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B5E6" w14:textId="77777777" w:rsidR="00FD7E1B" w:rsidRPr="00E92E75" w:rsidRDefault="00FD7E1B">
      <w:pPr>
        <w:rPr>
          <w:sz w:val="21"/>
          <w:szCs w:val="21"/>
          <w:highlight w:val="yellow"/>
          <w:lang w:val="en-US"/>
        </w:rPr>
      </w:pPr>
    </w:p>
    <w:p w14:paraId="2B511ADD" w14:textId="77777777" w:rsidR="00FD7E1B" w:rsidRPr="00E92E75" w:rsidRDefault="00FD7E1B">
      <w:pPr>
        <w:rPr>
          <w:sz w:val="21"/>
          <w:szCs w:val="21"/>
          <w:highlight w:val="yellow"/>
          <w:lang w:val="en-US"/>
        </w:rPr>
      </w:pPr>
    </w:p>
    <w:p w14:paraId="61804FBF" w14:textId="77777777" w:rsidR="00FD7E1B" w:rsidRPr="00E92E75" w:rsidRDefault="00FD7E1B">
      <w:pPr>
        <w:rPr>
          <w:sz w:val="21"/>
          <w:szCs w:val="21"/>
          <w:highlight w:val="yellow"/>
          <w:lang w:val="en-US"/>
        </w:rPr>
      </w:pPr>
    </w:p>
    <w:p w14:paraId="04313CDE" w14:textId="77777777" w:rsidR="00E92E75" w:rsidRPr="00E92E75" w:rsidRDefault="00E92E75" w:rsidP="00E92E75">
      <w:pPr>
        <w:ind w:left="-567" w:right="-279"/>
        <w:rPr>
          <w:sz w:val="21"/>
          <w:szCs w:val="21"/>
          <w:lang w:val="fr-CA"/>
        </w:rPr>
      </w:pPr>
      <w:r w:rsidRPr="00E92E75">
        <w:rPr>
          <w:sz w:val="21"/>
          <w:szCs w:val="21"/>
          <w:lang w:val="fr-CA"/>
        </w:rPr>
        <w:t xml:space="preserve">Le </w:t>
      </w:r>
      <w:r w:rsidRPr="00E92E75">
        <w:rPr>
          <w:sz w:val="21"/>
          <w:szCs w:val="21"/>
          <w:highlight w:val="yellow"/>
          <w:lang w:val="fr-CA"/>
        </w:rPr>
        <w:t>[insérer date]</w:t>
      </w:r>
      <w:bookmarkStart w:id="0" w:name="_GoBack"/>
      <w:bookmarkEnd w:id="0"/>
    </w:p>
    <w:p w14:paraId="6FF8D5A8" w14:textId="77777777" w:rsidR="00E92E75" w:rsidRPr="00E92E75" w:rsidRDefault="00E92E75" w:rsidP="00E92E75">
      <w:pPr>
        <w:ind w:left="-567" w:right="-279"/>
        <w:rPr>
          <w:sz w:val="21"/>
          <w:szCs w:val="21"/>
          <w:lang w:val="fr-CA"/>
        </w:rPr>
      </w:pPr>
    </w:p>
    <w:p w14:paraId="38297309" w14:textId="77777777" w:rsidR="00E92E75" w:rsidRPr="00E92E75" w:rsidRDefault="00E92E75" w:rsidP="00E92E75">
      <w:pPr>
        <w:spacing w:line="228" w:lineRule="auto"/>
        <w:ind w:left="-567" w:right="-279"/>
        <w:rPr>
          <w:sz w:val="21"/>
          <w:szCs w:val="21"/>
          <w:lang w:val="fr-CA"/>
        </w:rPr>
      </w:pPr>
      <w:r w:rsidRPr="00E92E75">
        <w:rPr>
          <w:sz w:val="21"/>
          <w:szCs w:val="21"/>
          <w:lang w:val="fr-CA"/>
        </w:rPr>
        <w:t xml:space="preserve">L'honorable Bill </w:t>
      </w:r>
      <w:proofErr w:type="spellStart"/>
      <w:r w:rsidRPr="00E92E75">
        <w:rPr>
          <w:sz w:val="21"/>
          <w:szCs w:val="21"/>
          <w:lang w:val="fr-CA"/>
        </w:rPr>
        <w:t>Morneau</w:t>
      </w:r>
      <w:proofErr w:type="spellEnd"/>
      <w:r w:rsidRPr="00E92E75">
        <w:rPr>
          <w:sz w:val="21"/>
          <w:szCs w:val="21"/>
          <w:lang w:val="fr-CA"/>
        </w:rPr>
        <w:t>, C.P., député</w:t>
      </w:r>
    </w:p>
    <w:p w14:paraId="292EF46A" w14:textId="77777777" w:rsidR="00E92E75" w:rsidRPr="00E92E75" w:rsidRDefault="00E92E75" w:rsidP="00E92E75">
      <w:pPr>
        <w:spacing w:line="228" w:lineRule="auto"/>
        <w:ind w:left="-567" w:right="-279"/>
        <w:rPr>
          <w:sz w:val="21"/>
          <w:szCs w:val="21"/>
          <w:lang w:val="fr-CA"/>
        </w:rPr>
      </w:pPr>
      <w:r w:rsidRPr="00E92E75">
        <w:rPr>
          <w:sz w:val="21"/>
          <w:szCs w:val="21"/>
          <w:lang w:val="fr-CA"/>
        </w:rPr>
        <w:t>Ministre des Finances</w:t>
      </w:r>
    </w:p>
    <w:p w14:paraId="09635FAD" w14:textId="77777777" w:rsidR="00E92E75" w:rsidRPr="00E92E75" w:rsidRDefault="00E92E75" w:rsidP="00E92E75">
      <w:pPr>
        <w:spacing w:line="228" w:lineRule="auto"/>
        <w:ind w:left="-567" w:right="-279"/>
        <w:rPr>
          <w:sz w:val="21"/>
          <w:szCs w:val="21"/>
          <w:lang w:val="fr-CA"/>
        </w:rPr>
      </w:pPr>
      <w:r w:rsidRPr="00E92E75">
        <w:rPr>
          <w:sz w:val="21"/>
          <w:szCs w:val="21"/>
          <w:lang w:val="fr-CA"/>
        </w:rPr>
        <w:t>Chambre des communes</w:t>
      </w:r>
    </w:p>
    <w:p w14:paraId="445A292B" w14:textId="77777777" w:rsidR="00E92E75" w:rsidRPr="00E92E75" w:rsidRDefault="00E92E75" w:rsidP="00E92E75">
      <w:pPr>
        <w:spacing w:line="228" w:lineRule="auto"/>
        <w:ind w:left="-567" w:right="-279"/>
        <w:rPr>
          <w:sz w:val="21"/>
          <w:szCs w:val="21"/>
          <w:lang w:val="fr-CA"/>
        </w:rPr>
      </w:pPr>
      <w:r w:rsidRPr="00E92E75">
        <w:rPr>
          <w:sz w:val="21"/>
          <w:szCs w:val="21"/>
          <w:lang w:val="fr-CA"/>
        </w:rPr>
        <w:t>Ottawa (Ont.)  K1A 0A6</w:t>
      </w:r>
    </w:p>
    <w:p w14:paraId="51EA2EBC" w14:textId="77777777" w:rsidR="00E92E75" w:rsidRPr="00E92E75" w:rsidRDefault="00E92E75" w:rsidP="00E92E75">
      <w:pPr>
        <w:spacing w:line="228" w:lineRule="auto"/>
        <w:ind w:left="-567" w:right="-279"/>
        <w:rPr>
          <w:sz w:val="21"/>
          <w:szCs w:val="21"/>
          <w:lang w:val="fr-CA"/>
        </w:rPr>
      </w:pPr>
      <w:r w:rsidRPr="00E92E75">
        <w:rPr>
          <w:sz w:val="21"/>
          <w:szCs w:val="21"/>
          <w:lang w:val="fr-CA"/>
        </w:rPr>
        <w:t xml:space="preserve">Courriel : </w:t>
      </w:r>
      <w:r w:rsidRPr="00E92E75">
        <w:rPr>
          <w:i/>
          <w:sz w:val="21"/>
          <w:szCs w:val="21"/>
          <w:lang w:val="fr-CA"/>
        </w:rPr>
        <w:t>bill.morneau@parl.gc.ca</w:t>
      </w:r>
    </w:p>
    <w:p w14:paraId="200FD384" w14:textId="77777777" w:rsidR="00E92E75" w:rsidRPr="00E92E75" w:rsidRDefault="00E92E75" w:rsidP="00E92E75">
      <w:pPr>
        <w:spacing w:line="228" w:lineRule="auto"/>
        <w:ind w:left="-567" w:right="-279"/>
        <w:rPr>
          <w:sz w:val="21"/>
          <w:szCs w:val="21"/>
          <w:lang w:val="fr-CA"/>
        </w:rPr>
      </w:pPr>
    </w:p>
    <w:p w14:paraId="1A32340A" w14:textId="77777777" w:rsidR="00E92E75" w:rsidRPr="00E92E75" w:rsidRDefault="00E92E75" w:rsidP="00E92E75">
      <w:pPr>
        <w:spacing w:line="228" w:lineRule="auto"/>
        <w:ind w:left="-567" w:right="-279"/>
        <w:rPr>
          <w:sz w:val="21"/>
          <w:szCs w:val="21"/>
          <w:lang w:val="fr-CA"/>
        </w:rPr>
      </w:pPr>
      <w:r w:rsidRPr="00E92E75">
        <w:rPr>
          <w:sz w:val="21"/>
          <w:szCs w:val="21"/>
          <w:lang w:val="fr-CA"/>
        </w:rPr>
        <w:t>Monsieur le ministre,</w:t>
      </w:r>
    </w:p>
    <w:p w14:paraId="1303293F" w14:textId="77777777" w:rsidR="00E92E75" w:rsidRPr="00E92E75" w:rsidRDefault="00E92E75" w:rsidP="00E92E75">
      <w:pPr>
        <w:spacing w:line="228" w:lineRule="auto"/>
        <w:ind w:left="-567" w:right="-279"/>
        <w:rPr>
          <w:sz w:val="21"/>
          <w:szCs w:val="21"/>
          <w:lang w:val="fr-CA"/>
        </w:rPr>
      </w:pPr>
    </w:p>
    <w:p w14:paraId="7B51FF8B" w14:textId="77777777" w:rsidR="00E92E75" w:rsidRPr="00E92E75" w:rsidRDefault="00E92E75" w:rsidP="00E92E75">
      <w:pPr>
        <w:spacing w:line="228" w:lineRule="auto"/>
        <w:ind w:left="-567" w:right="-279"/>
        <w:rPr>
          <w:sz w:val="21"/>
          <w:szCs w:val="21"/>
          <w:lang w:val="fr-CA"/>
        </w:rPr>
      </w:pPr>
      <w:r w:rsidRPr="00E92E75">
        <w:rPr>
          <w:sz w:val="21"/>
          <w:szCs w:val="21"/>
          <w:lang w:val="fr-CA"/>
        </w:rPr>
        <w:t xml:space="preserve">Je vous écris pour exprimer mon appui au Réseau canadien de cellules souches (RCS). Le RCS est le seul réseau national canadien de chercheurs sur les cellules souches qui se consacre à la médecine régénérative. Je suis </w:t>
      </w:r>
      <w:r w:rsidRPr="00E92E75">
        <w:rPr>
          <w:sz w:val="21"/>
          <w:szCs w:val="21"/>
          <w:highlight w:val="yellow"/>
          <w:lang w:val="fr-CA"/>
        </w:rPr>
        <w:t>[insérer « un stagiaire/une stagiaire/un chercheur/une chercheuse/un spécialiste de l’éthique /une spécialiste de l’éthique/un clinicien/une clinicienne/un expert en politiques/une experte en politiques/autre »]</w:t>
      </w:r>
      <w:r w:rsidRPr="00E92E75">
        <w:rPr>
          <w:sz w:val="21"/>
          <w:szCs w:val="21"/>
          <w:lang w:val="fr-CA"/>
        </w:rPr>
        <w:t xml:space="preserve"> du RCS qui a bénéficié de sa collaboration avec ce réseau dynamique. Sans l'appui du gouvernement fédéral dans le prochain budget, le Réseau de cellules souches fermera ses portes le 31 mars 2019.</w:t>
      </w:r>
    </w:p>
    <w:p w14:paraId="13C57767" w14:textId="77777777" w:rsidR="00E92E75" w:rsidRPr="00E92E75" w:rsidRDefault="00E92E75" w:rsidP="00E92E75">
      <w:pPr>
        <w:spacing w:line="228" w:lineRule="auto"/>
        <w:ind w:left="-567" w:right="-279"/>
        <w:rPr>
          <w:sz w:val="21"/>
          <w:szCs w:val="21"/>
          <w:lang w:val="fr-CA"/>
        </w:rPr>
      </w:pPr>
    </w:p>
    <w:p w14:paraId="1982604B" w14:textId="77777777" w:rsidR="00E92E75" w:rsidRPr="00E92E75" w:rsidRDefault="00E92E75" w:rsidP="00E92E75">
      <w:pPr>
        <w:spacing w:line="228" w:lineRule="auto"/>
        <w:ind w:left="-567" w:right="-279"/>
        <w:jc w:val="both"/>
        <w:rPr>
          <w:sz w:val="21"/>
          <w:szCs w:val="21"/>
          <w:lang w:val="fr-CA"/>
        </w:rPr>
      </w:pPr>
      <w:r w:rsidRPr="00E92E75">
        <w:rPr>
          <w:sz w:val="21"/>
          <w:szCs w:val="21"/>
          <w:lang w:val="fr-CA"/>
        </w:rPr>
        <w:t>Le succès que le Canada a obtenu dans le domaine des cellules souches est en grande partie attribuable au leadership du RCS. Le Réseau n'est pas qu’un bailleur de fonds pour la recherche, il est beaucoup plus. Le RCS est une organisation de base qui travaille avec le milieu de la recherche et les intervenants pour élaborer des programmes de recherche multidisciplinaires, former la prochaine génération de jeunes scientifiques et veiller à ce que les questions stratégiques et éthiques liées aux cellules souches et aux nouvelles technologies soient prises en compte. En un peu plus de 17 ans, le RCS a permis l’établissement d’une communauté intégrée qui a transformé le domaine et amené la recherche canadienne au point où elle change la pratique clinique et améliore la vie des personnes vivant avec des maladies chroniques.</w:t>
      </w:r>
    </w:p>
    <w:p w14:paraId="39B4E7BA" w14:textId="77777777" w:rsidR="00E92E75" w:rsidRPr="00E92E75" w:rsidRDefault="00E92E75" w:rsidP="00E92E75">
      <w:pPr>
        <w:spacing w:line="228" w:lineRule="auto"/>
        <w:ind w:left="-567" w:right="-279"/>
        <w:jc w:val="both"/>
        <w:rPr>
          <w:sz w:val="21"/>
          <w:szCs w:val="21"/>
          <w:lang w:val="fr-CA"/>
        </w:rPr>
      </w:pPr>
    </w:p>
    <w:p w14:paraId="6C2A932C" w14:textId="77777777" w:rsidR="00E92E75" w:rsidRPr="00E92E75" w:rsidRDefault="00E92E75" w:rsidP="00E92E75">
      <w:pPr>
        <w:spacing w:line="228" w:lineRule="auto"/>
        <w:ind w:left="-567" w:right="-279"/>
        <w:jc w:val="both"/>
        <w:rPr>
          <w:sz w:val="21"/>
          <w:szCs w:val="21"/>
          <w:lang w:val="fr-CA"/>
        </w:rPr>
      </w:pPr>
      <w:r w:rsidRPr="00E92E75">
        <w:rPr>
          <w:sz w:val="21"/>
          <w:szCs w:val="21"/>
          <w:lang w:val="fr-CA"/>
        </w:rPr>
        <w:t>Je crains que le Canada perde son statut de chef de file mondial de la recherche sur les cellules souches. Le Canada a été un pionnier de la recherche sur les cellules souches, et l'ensemble du domaine de la médecine régénérative repose de plus en plus sur les technologies à base de cellules souches. D’ailleurs, ce domaine devrait avoir une valeur marchande mondiale de 66 G$ US d'ici 2022. Dans le domaine des sciences de la vie, la médecine régénérative a atteint un stade où elle est prête et capable de tirer parti de l'expertise et du talent qui existent actuellement au Canada. Ce secteur est celui qui affiche le plus grand potentiel en ce qui concerne la mise en place des avantages économiques et sanitaires essentiels à une société saine et productive. Les chercheurs canadiens dans le domaine des cellules souches se surpassent sur le plan de la production et de l'impact scientifiques, et ils permettent au pays d’être l’un des deux premiers des six pays à forte intensité scientifique relativement à la création de propriété intellectuelle.</w:t>
      </w:r>
    </w:p>
    <w:p w14:paraId="385CFF90" w14:textId="77777777" w:rsidR="00E92E75" w:rsidRPr="00E92E75" w:rsidRDefault="00E92E75" w:rsidP="00E92E75">
      <w:pPr>
        <w:spacing w:line="228" w:lineRule="auto"/>
        <w:ind w:left="-567" w:right="-279"/>
        <w:jc w:val="both"/>
        <w:rPr>
          <w:sz w:val="21"/>
          <w:szCs w:val="21"/>
          <w:lang w:val="fr-CA"/>
        </w:rPr>
      </w:pPr>
    </w:p>
    <w:p w14:paraId="62C50576" w14:textId="77777777" w:rsidR="00E92E75" w:rsidRPr="00E92E75" w:rsidRDefault="00E92E75" w:rsidP="00E92E75">
      <w:pPr>
        <w:spacing w:line="228" w:lineRule="auto"/>
        <w:ind w:left="-567" w:right="-279"/>
        <w:jc w:val="both"/>
        <w:rPr>
          <w:sz w:val="21"/>
          <w:szCs w:val="21"/>
          <w:lang w:val="fr-CA"/>
        </w:rPr>
      </w:pPr>
      <w:r w:rsidRPr="00E92E75">
        <w:rPr>
          <w:sz w:val="21"/>
          <w:szCs w:val="21"/>
          <w:lang w:val="fr-CA"/>
        </w:rPr>
        <w:t xml:space="preserve">Je vous demande, à vous et à votre gouvernement, de veiller à ce que le RCS reçoive un financement stable et prévisible dans le budget fédéral de 2019. Un tel investissement permettra au Canada de demeurer concurrentiel à l’échelle mondiale, de réaliser des avantages économiques et d'offrir aux Canadiens de nouvelles thérapies à base de cellules souches. Sans le Réseau de cellules souches, le Canada fermerait ses portes à une science de pointe dont notre pays a été le pionnier et qui continuera de croître pour devenir </w:t>
      </w:r>
      <w:r w:rsidRPr="00E92E75">
        <w:rPr>
          <w:i/>
          <w:sz w:val="21"/>
          <w:szCs w:val="21"/>
          <w:lang w:val="fr-CA"/>
        </w:rPr>
        <w:t>le</w:t>
      </w:r>
      <w:r w:rsidRPr="00E92E75">
        <w:rPr>
          <w:sz w:val="21"/>
          <w:szCs w:val="21"/>
          <w:lang w:val="fr-CA"/>
        </w:rPr>
        <w:t xml:space="preserve"> domaine particulièrement dominant de la médecine régénérative à l'échelle mondiale.</w:t>
      </w:r>
    </w:p>
    <w:p w14:paraId="3B6F6B04" w14:textId="77777777" w:rsidR="00E92E75" w:rsidRPr="00E92E75" w:rsidRDefault="00E92E75" w:rsidP="00E92E75">
      <w:pPr>
        <w:spacing w:line="228" w:lineRule="auto"/>
        <w:ind w:left="-567" w:right="-279"/>
        <w:jc w:val="both"/>
        <w:rPr>
          <w:sz w:val="21"/>
          <w:szCs w:val="21"/>
          <w:lang w:val="fr-CA"/>
        </w:rPr>
      </w:pPr>
    </w:p>
    <w:p w14:paraId="3C69488D" w14:textId="6DAA654D" w:rsidR="00E92E75" w:rsidRDefault="00E92E75" w:rsidP="00E92E75">
      <w:pPr>
        <w:spacing w:line="228" w:lineRule="auto"/>
        <w:ind w:left="-567" w:right="-279"/>
        <w:jc w:val="both"/>
        <w:rPr>
          <w:sz w:val="21"/>
          <w:szCs w:val="21"/>
          <w:lang w:val="fr-CA"/>
        </w:rPr>
      </w:pPr>
      <w:r w:rsidRPr="00E92E75">
        <w:rPr>
          <w:sz w:val="21"/>
          <w:szCs w:val="21"/>
          <w:lang w:val="fr-CA"/>
        </w:rPr>
        <w:t>Cordialement,</w:t>
      </w:r>
    </w:p>
    <w:p w14:paraId="3CFD31CF" w14:textId="586CAF55" w:rsidR="00E92E75" w:rsidRDefault="00E92E75" w:rsidP="00E92E75">
      <w:pPr>
        <w:spacing w:line="228" w:lineRule="auto"/>
        <w:ind w:left="-567" w:right="-279"/>
        <w:jc w:val="both"/>
        <w:rPr>
          <w:sz w:val="21"/>
          <w:szCs w:val="21"/>
          <w:lang w:val="fr-CA"/>
        </w:rPr>
      </w:pPr>
    </w:p>
    <w:p w14:paraId="5C8F479D" w14:textId="2429CD1A" w:rsidR="00E92E75" w:rsidRPr="00E92E75" w:rsidRDefault="00E92E75" w:rsidP="00E92E75">
      <w:pPr>
        <w:spacing w:line="228" w:lineRule="auto"/>
        <w:ind w:left="-567" w:right="-279"/>
        <w:jc w:val="both"/>
        <w:rPr>
          <w:sz w:val="21"/>
          <w:szCs w:val="21"/>
          <w:lang w:val="fr-CA"/>
        </w:rPr>
      </w:pPr>
      <w:r w:rsidRPr="00E92E75">
        <w:rPr>
          <w:sz w:val="21"/>
          <w:szCs w:val="21"/>
          <w:highlight w:val="yellow"/>
          <w:lang w:val="fr-CA"/>
        </w:rPr>
        <w:t>Nom</w:t>
      </w:r>
    </w:p>
    <w:p w14:paraId="2E1129BB" w14:textId="77777777" w:rsidR="00E92E75" w:rsidRPr="00E92E75" w:rsidRDefault="00E92E75" w:rsidP="00E92E75">
      <w:pPr>
        <w:spacing w:line="228" w:lineRule="auto"/>
        <w:ind w:left="-567" w:right="-279"/>
        <w:rPr>
          <w:sz w:val="21"/>
          <w:szCs w:val="21"/>
          <w:lang w:val="fr-CA"/>
        </w:rPr>
      </w:pPr>
    </w:p>
    <w:p w14:paraId="6CA6AF5D" w14:textId="77777777" w:rsidR="00E92E75" w:rsidRPr="00E92E75" w:rsidRDefault="00E92E75" w:rsidP="00E92E75">
      <w:pPr>
        <w:spacing w:line="228" w:lineRule="auto"/>
        <w:ind w:left="-567" w:right="-279"/>
        <w:rPr>
          <w:sz w:val="21"/>
          <w:szCs w:val="21"/>
          <w:lang w:val="fr-CA"/>
        </w:rPr>
      </w:pPr>
      <w:r w:rsidRPr="00E92E75">
        <w:rPr>
          <w:sz w:val="21"/>
          <w:szCs w:val="21"/>
          <w:lang w:val="fr-CA"/>
        </w:rPr>
        <w:t xml:space="preserve">CC : L’honorable </w:t>
      </w:r>
      <w:proofErr w:type="spellStart"/>
      <w:r w:rsidRPr="00E92E75">
        <w:rPr>
          <w:sz w:val="21"/>
          <w:szCs w:val="21"/>
          <w:lang w:val="fr-CA"/>
        </w:rPr>
        <w:t>Kirsty</w:t>
      </w:r>
      <w:proofErr w:type="spellEnd"/>
      <w:r w:rsidRPr="00E92E75">
        <w:rPr>
          <w:sz w:val="21"/>
          <w:szCs w:val="21"/>
          <w:lang w:val="fr-CA"/>
        </w:rPr>
        <w:t xml:space="preserve"> Duncan, C.P., députée</w:t>
      </w:r>
      <w:proofErr w:type="gramStart"/>
      <w:r w:rsidRPr="00E92E75">
        <w:rPr>
          <w:sz w:val="21"/>
          <w:szCs w:val="21"/>
          <w:lang w:val="fr-CA"/>
        </w:rPr>
        <w:t xml:space="preserve">   (</w:t>
      </w:r>
      <w:proofErr w:type="gramEnd"/>
      <w:hyperlink r:id="rId6" w:history="1">
        <w:r w:rsidRPr="00E92E75">
          <w:rPr>
            <w:rStyle w:val="Hyperlink"/>
            <w:sz w:val="21"/>
            <w:szCs w:val="21"/>
            <w:highlight w:val="yellow"/>
            <w:lang w:val="fr-CA"/>
          </w:rPr>
          <w:t>Kirsty.duncan@parl.gc.ca</w:t>
        </w:r>
      </w:hyperlink>
      <w:r w:rsidRPr="00E92E75">
        <w:rPr>
          <w:sz w:val="21"/>
          <w:szCs w:val="21"/>
          <w:highlight w:val="yellow"/>
          <w:lang w:val="fr-CA"/>
        </w:rPr>
        <w:t>)</w:t>
      </w:r>
      <w:r w:rsidRPr="00E92E75">
        <w:rPr>
          <w:sz w:val="21"/>
          <w:szCs w:val="21"/>
          <w:lang w:val="fr-CA"/>
        </w:rPr>
        <w:t xml:space="preserve"> Ministre des Sciences</w:t>
      </w:r>
    </w:p>
    <w:p w14:paraId="398FC39F" w14:textId="309B0158" w:rsidR="00A5374A" w:rsidRPr="001B434A" w:rsidRDefault="00E92E75" w:rsidP="001B434A">
      <w:pPr>
        <w:spacing w:line="228" w:lineRule="auto"/>
        <w:ind w:left="-567" w:right="-279"/>
        <w:rPr>
          <w:sz w:val="21"/>
          <w:szCs w:val="21"/>
          <w:lang w:val="fr-CA"/>
        </w:rPr>
      </w:pPr>
      <w:r w:rsidRPr="00E92E75">
        <w:rPr>
          <w:sz w:val="21"/>
          <w:szCs w:val="21"/>
          <w:lang w:val="fr-CA"/>
        </w:rPr>
        <w:t xml:space="preserve">Dr Michael Rudnicki, O.C., Ph. D. </w:t>
      </w:r>
      <w:r w:rsidRPr="00E92E75">
        <w:rPr>
          <w:sz w:val="21"/>
          <w:szCs w:val="21"/>
          <w:highlight w:val="yellow"/>
          <w:lang w:val="fr-CA"/>
        </w:rPr>
        <w:t>(</w:t>
      </w:r>
      <w:hyperlink r:id="rId7" w:history="1">
        <w:r w:rsidRPr="004334BA">
          <w:rPr>
            <w:rStyle w:val="Hyperlink"/>
            <w:sz w:val="21"/>
            <w:szCs w:val="21"/>
            <w:highlight w:val="yellow"/>
            <w:lang w:val="fr-CA"/>
          </w:rPr>
          <w:t>mrudnicki@ohri.ca</w:t>
        </w:r>
      </w:hyperlink>
      <w:r>
        <w:rPr>
          <w:sz w:val="21"/>
          <w:szCs w:val="21"/>
          <w:highlight w:val="yellow"/>
          <w:lang w:val="fr-CA"/>
        </w:rPr>
        <w:t>)</w:t>
      </w:r>
      <w:r>
        <w:rPr>
          <w:sz w:val="21"/>
          <w:szCs w:val="21"/>
          <w:lang w:val="fr-CA"/>
        </w:rPr>
        <w:t xml:space="preserve"> </w:t>
      </w:r>
      <w:r w:rsidRPr="00E92E75">
        <w:rPr>
          <w:sz w:val="21"/>
          <w:szCs w:val="21"/>
          <w:lang w:val="fr-CA"/>
        </w:rPr>
        <w:t xml:space="preserve">Directeur scientifique, Réseau de cellules souches </w:t>
      </w:r>
    </w:p>
    <w:sectPr w:rsidR="00A5374A" w:rsidRPr="001B434A" w:rsidSect="003430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9560" w14:textId="77777777" w:rsidR="00345C06" w:rsidRDefault="00345C06" w:rsidP="00FD7E1B">
      <w:r>
        <w:separator/>
      </w:r>
    </w:p>
  </w:endnote>
  <w:endnote w:type="continuationSeparator" w:id="0">
    <w:p w14:paraId="29CD9731" w14:textId="77777777" w:rsidR="00345C06" w:rsidRDefault="00345C06" w:rsidP="00FD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A7A1" w14:textId="77777777" w:rsidR="00345C06" w:rsidRDefault="00345C06" w:rsidP="00FD7E1B">
      <w:r>
        <w:separator/>
      </w:r>
    </w:p>
  </w:footnote>
  <w:footnote w:type="continuationSeparator" w:id="0">
    <w:p w14:paraId="4E67985B" w14:textId="77777777" w:rsidR="00345C06" w:rsidRDefault="00345C06" w:rsidP="00FD7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06"/>
    <w:rsid w:val="0003443D"/>
    <w:rsid w:val="00080950"/>
    <w:rsid w:val="001B434A"/>
    <w:rsid w:val="001E0CDA"/>
    <w:rsid w:val="00343080"/>
    <w:rsid w:val="00345C06"/>
    <w:rsid w:val="00361FF4"/>
    <w:rsid w:val="004F5492"/>
    <w:rsid w:val="00737562"/>
    <w:rsid w:val="007B2F67"/>
    <w:rsid w:val="00A5374A"/>
    <w:rsid w:val="00A77A90"/>
    <w:rsid w:val="00B430DD"/>
    <w:rsid w:val="00E07F81"/>
    <w:rsid w:val="00E26206"/>
    <w:rsid w:val="00E92E75"/>
    <w:rsid w:val="00ED1973"/>
    <w:rsid w:val="00FC3F43"/>
    <w:rsid w:val="00FD7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C050"/>
  <w15:chartTrackingRefBased/>
  <w15:docId w15:val="{969AD6A3-A7BF-7241-B8E3-50429462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206"/>
    <w:rPr>
      <w:color w:val="0563C1" w:themeColor="hyperlink"/>
      <w:u w:val="single"/>
    </w:rPr>
  </w:style>
  <w:style w:type="character" w:styleId="UnresolvedMention">
    <w:name w:val="Unresolved Mention"/>
    <w:basedOn w:val="DefaultParagraphFont"/>
    <w:uiPriority w:val="99"/>
    <w:semiHidden/>
    <w:unhideWhenUsed/>
    <w:rsid w:val="00E26206"/>
    <w:rPr>
      <w:color w:val="605E5C"/>
      <w:shd w:val="clear" w:color="auto" w:fill="E1DFDD"/>
    </w:rPr>
  </w:style>
  <w:style w:type="paragraph" w:styleId="Header">
    <w:name w:val="header"/>
    <w:basedOn w:val="Normal"/>
    <w:link w:val="HeaderChar"/>
    <w:uiPriority w:val="99"/>
    <w:unhideWhenUsed/>
    <w:rsid w:val="00FD7E1B"/>
    <w:pPr>
      <w:tabs>
        <w:tab w:val="center" w:pos="4680"/>
        <w:tab w:val="right" w:pos="9360"/>
      </w:tabs>
    </w:pPr>
  </w:style>
  <w:style w:type="character" w:customStyle="1" w:styleId="HeaderChar">
    <w:name w:val="Header Char"/>
    <w:basedOn w:val="DefaultParagraphFont"/>
    <w:link w:val="Header"/>
    <w:uiPriority w:val="99"/>
    <w:rsid w:val="00FD7E1B"/>
  </w:style>
  <w:style w:type="paragraph" w:styleId="Footer">
    <w:name w:val="footer"/>
    <w:basedOn w:val="Normal"/>
    <w:link w:val="FooterChar"/>
    <w:uiPriority w:val="99"/>
    <w:unhideWhenUsed/>
    <w:rsid w:val="00FD7E1B"/>
    <w:pPr>
      <w:tabs>
        <w:tab w:val="center" w:pos="4680"/>
        <w:tab w:val="right" w:pos="9360"/>
      </w:tabs>
    </w:pPr>
  </w:style>
  <w:style w:type="character" w:customStyle="1" w:styleId="FooterChar">
    <w:name w:val="Footer Char"/>
    <w:basedOn w:val="DefaultParagraphFont"/>
    <w:link w:val="Footer"/>
    <w:uiPriority w:val="99"/>
    <w:rsid w:val="00FD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rudnicki@oh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sty.duncan@parl.g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Cate</dc:creator>
  <cp:keywords/>
  <dc:description/>
  <cp:lastModifiedBy>Kwiatkowski, Jennifer</cp:lastModifiedBy>
  <cp:revision>5</cp:revision>
  <dcterms:created xsi:type="dcterms:W3CDTF">2018-12-05T18:58:00Z</dcterms:created>
  <dcterms:modified xsi:type="dcterms:W3CDTF">2018-12-07T13:19:00Z</dcterms:modified>
</cp:coreProperties>
</file>