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53" w:rsidRPr="0038221C" w:rsidRDefault="00C02253" w:rsidP="00EA1546">
      <w:pPr>
        <w:spacing w:after="0" w:line="240" w:lineRule="auto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:rsidR="00EA1546" w:rsidRPr="0038221C" w:rsidRDefault="0038221C" w:rsidP="00EA1546">
      <w:pPr>
        <w:spacing w:after="0" w:line="240" w:lineRule="auto"/>
        <w:jc w:val="center"/>
        <w:rPr>
          <w:sz w:val="36"/>
          <w:szCs w:val="36"/>
          <w:lang w:val="fr-CA"/>
        </w:rPr>
      </w:pPr>
      <w:r w:rsidRPr="0038221C">
        <w:rPr>
          <w:rFonts w:eastAsia="Times New Roman"/>
          <w:color w:val="000000" w:themeColor="text1"/>
          <w:sz w:val="36"/>
          <w:szCs w:val="36"/>
          <w:lang w:val="fr-CA"/>
        </w:rPr>
        <w:t>Atelier sur les tendances actuelles en biothérapeutique</w:t>
      </w:r>
      <w:r w:rsidR="00EB7548" w:rsidRPr="0038221C">
        <w:rPr>
          <w:sz w:val="36"/>
          <w:szCs w:val="36"/>
          <w:lang w:val="fr-CA"/>
        </w:rPr>
        <w:t xml:space="preserve"> </w:t>
      </w:r>
      <w:r w:rsidR="00EB7548" w:rsidRPr="0038221C">
        <w:rPr>
          <w:b/>
          <w:sz w:val="36"/>
          <w:szCs w:val="36"/>
          <w:lang w:val="fr-CA"/>
        </w:rPr>
        <w:t xml:space="preserve"> </w:t>
      </w:r>
      <w:r w:rsidR="00EB7548" w:rsidRPr="0038221C">
        <w:rPr>
          <w:sz w:val="36"/>
          <w:szCs w:val="36"/>
          <w:lang w:val="fr-CA"/>
        </w:rPr>
        <w:t xml:space="preserve"> </w:t>
      </w:r>
    </w:p>
    <w:p w:rsidR="00EB7548" w:rsidRPr="0038221C" w:rsidRDefault="00EB7548" w:rsidP="00EA1546">
      <w:pPr>
        <w:spacing w:after="0" w:line="240" w:lineRule="auto"/>
        <w:jc w:val="center"/>
        <w:rPr>
          <w:b/>
          <w:u w:val="single"/>
          <w:lang w:val="fr-CA"/>
        </w:rPr>
      </w:pPr>
    </w:p>
    <w:p w:rsidR="00942F15" w:rsidRPr="0038221C" w:rsidRDefault="0038221C" w:rsidP="00942F15">
      <w:pPr>
        <w:shd w:val="clear" w:color="auto" w:fill="FFFFFF"/>
        <w:textAlignment w:val="baseline"/>
        <w:rPr>
          <w:rFonts w:eastAsia="Times New Roman"/>
          <w:b/>
          <w:bCs/>
          <w:color w:val="333333"/>
          <w:sz w:val="23"/>
          <w:szCs w:val="23"/>
          <w:lang w:val="fr-CA"/>
        </w:rPr>
      </w:pP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A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ide relative aux frais de voyage offerte</w:t>
      </w: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 xml:space="preserve"> 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par</w:t>
      </w: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 xml:space="preserve"> BioCanRX, le 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R</w:t>
      </w: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éseau de cellules souches et l'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I</w:t>
      </w:r>
      <w:r w:rsidR="00A2202B">
        <w:rPr>
          <w:rFonts w:eastAsia="Times New Roman"/>
          <w:b/>
          <w:bCs/>
          <w:color w:val="333333"/>
          <w:sz w:val="23"/>
          <w:szCs w:val="23"/>
          <w:lang w:val="fr-CA"/>
        </w:rPr>
        <w:t>nstitut ontarien de la médecine régénérative (I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OMR</w:t>
      </w:r>
      <w:r w:rsidR="00A2202B">
        <w:rPr>
          <w:rFonts w:eastAsia="Times New Roman"/>
          <w:b/>
          <w:bCs/>
          <w:color w:val="333333"/>
          <w:sz w:val="23"/>
          <w:szCs w:val="23"/>
          <w:lang w:val="fr-CA"/>
        </w:rPr>
        <w:t>)</w:t>
      </w:r>
    </w:p>
    <w:p w:rsidR="00942F15" w:rsidRPr="0038221C" w:rsidRDefault="0038221C" w:rsidP="00942F15">
      <w:pPr>
        <w:shd w:val="clear" w:color="auto" w:fill="FFFFFF"/>
        <w:textAlignment w:val="baseline"/>
        <w:rPr>
          <w:color w:val="000000" w:themeColor="text1"/>
          <w:sz w:val="23"/>
          <w:szCs w:val="23"/>
          <w:lang w:val="fr-CA"/>
        </w:rPr>
      </w:pPr>
      <w:r w:rsidRPr="0038221C">
        <w:rPr>
          <w:color w:val="000000" w:themeColor="text1"/>
          <w:sz w:val="23"/>
          <w:szCs w:val="23"/>
          <w:lang w:val="fr-CA"/>
        </w:rPr>
        <w:t xml:space="preserve">BioCanRX, </w:t>
      </w:r>
      <w:r w:rsidR="008A0CC5">
        <w:rPr>
          <w:color w:val="000000" w:themeColor="text1"/>
          <w:sz w:val="23"/>
          <w:szCs w:val="23"/>
          <w:lang w:val="fr-CA"/>
        </w:rPr>
        <w:t>le RCS</w:t>
      </w:r>
      <w:r w:rsidRPr="0038221C">
        <w:rPr>
          <w:color w:val="000000" w:themeColor="text1"/>
          <w:sz w:val="23"/>
          <w:szCs w:val="23"/>
          <w:lang w:val="fr-CA"/>
        </w:rPr>
        <w:t xml:space="preserve"> et </w:t>
      </w:r>
      <w:r w:rsidR="008A0CC5">
        <w:rPr>
          <w:color w:val="000000" w:themeColor="text1"/>
          <w:sz w:val="23"/>
          <w:szCs w:val="23"/>
          <w:lang w:val="fr-CA"/>
        </w:rPr>
        <w:t>l’IOMR</w:t>
      </w:r>
      <w:r w:rsidRPr="0038221C">
        <w:rPr>
          <w:color w:val="000000" w:themeColor="text1"/>
          <w:sz w:val="23"/>
          <w:szCs w:val="23"/>
          <w:lang w:val="fr-CA"/>
        </w:rPr>
        <w:t xml:space="preserve"> sont fiers d'être membres du </w:t>
      </w:r>
      <w:r w:rsidR="008A0CC5">
        <w:rPr>
          <w:color w:val="000000" w:themeColor="text1"/>
          <w:sz w:val="23"/>
          <w:szCs w:val="23"/>
          <w:lang w:val="fr-CA"/>
        </w:rPr>
        <w:t xml:space="preserve">groupe </w:t>
      </w:r>
      <w:r w:rsidRPr="0038221C">
        <w:rPr>
          <w:color w:val="000000" w:themeColor="text1"/>
          <w:sz w:val="23"/>
          <w:szCs w:val="23"/>
          <w:lang w:val="fr-CA"/>
        </w:rPr>
        <w:t xml:space="preserve">et sont heureux d'offrir un nombre limité de bourses de voyage pour permettre aux stagiaires admissibles d'assister à cet atelier. </w:t>
      </w:r>
      <w:r w:rsidR="008A0CC5">
        <w:rPr>
          <w:color w:val="000000" w:themeColor="text1"/>
          <w:sz w:val="23"/>
          <w:szCs w:val="23"/>
          <w:lang w:val="fr-CA"/>
        </w:rPr>
        <w:t xml:space="preserve">La demande de toute </w:t>
      </w:r>
      <w:r w:rsidRPr="0038221C">
        <w:rPr>
          <w:color w:val="000000" w:themeColor="text1"/>
          <w:sz w:val="23"/>
          <w:szCs w:val="23"/>
          <w:lang w:val="fr-CA"/>
        </w:rPr>
        <w:t>personne qui soumet une demande d’a</w:t>
      </w:r>
      <w:r w:rsidR="008A0CC5">
        <w:rPr>
          <w:color w:val="000000" w:themeColor="text1"/>
          <w:sz w:val="23"/>
          <w:szCs w:val="23"/>
          <w:lang w:val="fr-CA"/>
        </w:rPr>
        <w:t xml:space="preserve">ide relative aux frais de voyage </w:t>
      </w:r>
      <w:r w:rsidRPr="0038221C">
        <w:rPr>
          <w:color w:val="000000" w:themeColor="text1"/>
          <w:sz w:val="23"/>
          <w:szCs w:val="23"/>
          <w:lang w:val="fr-CA"/>
        </w:rPr>
        <w:t>ser</w:t>
      </w:r>
      <w:r w:rsidR="008A0CC5">
        <w:rPr>
          <w:color w:val="000000" w:themeColor="text1"/>
          <w:sz w:val="23"/>
          <w:szCs w:val="23"/>
          <w:lang w:val="fr-CA"/>
        </w:rPr>
        <w:t>a</w:t>
      </w:r>
      <w:r w:rsidRPr="0038221C">
        <w:rPr>
          <w:color w:val="000000" w:themeColor="text1"/>
          <w:sz w:val="23"/>
          <w:szCs w:val="23"/>
          <w:lang w:val="fr-CA"/>
        </w:rPr>
        <w:t xml:space="preserve"> automatiquement </w:t>
      </w:r>
      <w:r w:rsidR="008A0CC5">
        <w:rPr>
          <w:color w:val="000000" w:themeColor="text1"/>
          <w:sz w:val="23"/>
          <w:szCs w:val="23"/>
          <w:lang w:val="fr-CA"/>
        </w:rPr>
        <w:t xml:space="preserve">examinée aux fins d’une bourse </w:t>
      </w:r>
      <w:r w:rsidRPr="0038221C">
        <w:rPr>
          <w:color w:val="000000" w:themeColor="text1"/>
          <w:sz w:val="23"/>
          <w:szCs w:val="23"/>
          <w:lang w:val="fr-CA"/>
        </w:rPr>
        <w:t>de voyage par le partenaire approprié</w:t>
      </w:r>
      <w:r w:rsidR="008A0CC5">
        <w:rPr>
          <w:color w:val="000000" w:themeColor="text1"/>
          <w:sz w:val="23"/>
          <w:szCs w:val="23"/>
          <w:lang w:val="fr-CA"/>
        </w:rPr>
        <w:t xml:space="preserve"> du </w:t>
      </w:r>
      <w:r w:rsidR="00377128">
        <w:rPr>
          <w:color w:val="000000" w:themeColor="text1"/>
          <w:sz w:val="23"/>
          <w:szCs w:val="23"/>
          <w:lang w:val="fr-CA"/>
        </w:rPr>
        <w:t xml:space="preserve">groupe </w:t>
      </w:r>
      <w:r w:rsidR="008A0CC5">
        <w:rPr>
          <w:color w:val="000000" w:themeColor="text1"/>
          <w:sz w:val="23"/>
          <w:szCs w:val="23"/>
          <w:lang w:val="fr-CA"/>
        </w:rPr>
        <w:t>CTEG</w:t>
      </w:r>
      <w:r w:rsidRPr="0038221C">
        <w:rPr>
          <w:color w:val="000000" w:themeColor="text1"/>
          <w:sz w:val="23"/>
          <w:szCs w:val="23"/>
          <w:lang w:val="fr-CA"/>
        </w:rPr>
        <w:t>.</w:t>
      </w:r>
    </w:p>
    <w:p w:rsidR="00942F15" w:rsidRPr="0038221C" w:rsidRDefault="0038221C" w:rsidP="00942F15">
      <w:pPr>
        <w:rPr>
          <w:rFonts w:eastAsia="Times New Roman"/>
          <w:bCs/>
          <w:sz w:val="23"/>
          <w:szCs w:val="23"/>
          <w:lang w:val="fr-CA"/>
        </w:rPr>
      </w:pP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Date limite pour les demandes d'a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ide relative aux frais de voyage </w:t>
      </w: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 xml:space="preserve">: </w:t>
      </w:r>
      <w:r w:rsidR="008A0CC5" w:rsidRPr="008A0CC5">
        <w:rPr>
          <w:rFonts w:eastAsia="Times New Roman"/>
          <w:bCs/>
          <w:color w:val="333333"/>
          <w:sz w:val="23"/>
          <w:szCs w:val="23"/>
          <w:lang w:val="fr-CA"/>
        </w:rPr>
        <w:t xml:space="preserve">le </w:t>
      </w:r>
      <w:r w:rsidRPr="0038221C">
        <w:rPr>
          <w:rFonts w:eastAsia="Times New Roman"/>
          <w:bCs/>
          <w:color w:val="333333"/>
          <w:sz w:val="23"/>
          <w:szCs w:val="23"/>
          <w:lang w:val="fr-CA"/>
        </w:rPr>
        <w:t>mercredi 31 juillet 2019</w:t>
      </w:r>
    </w:p>
    <w:p w:rsidR="00942F15" w:rsidRPr="0038221C" w:rsidRDefault="00942F15" w:rsidP="00942F15">
      <w:pPr>
        <w:rPr>
          <w:rFonts w:eastAsia="Times New Roman"/>
          <w:b/>
          <w:bCs/>
          <w:color w:val="333333"/>
          <w:sz w:val="23"/>
          <w:szCs w:val="23"/>
          <w:lang w:val="fr-CA"/>
        </w:rPr>
      </w:pPr>
    </w:p>
    <w:p w:rsidR="00942F15" w:rsidRPr="0038221C" w:rsidRDefault="0038221C" w:rsidP="00942F15">
      <w:pPr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Détails d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 xml:space="preserve">u processus </w:t>
      </w: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de demande d'a</w:t>
      </w:r>
      <w:r w:rsidR="008A0CC5">
        <w:rPr>
          <w:rFonts w:eastAsia="Times New Roman"/>
          <w:b/>
          <w:bCs/>
          <w:color w:val="333333"/>
          <w:sz w:val="23"/>
          <w:szCs w:val="23"/>
          <w:lang w:val="fr-CA"/>
        </w:rPr>
        <w:t>ide relative aux frais de voyage </w:t>
      </w: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:</w:t>
      </w:r>
    </w:p>
    <w:p w:rsidR="0038221C" w:rsidRPr="0038221C" w:rsidRDefault="0038221C" w:rsidP="0038221C">
      <w:pPr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Les </w:t>
      </w:r>
      <w:r w:rsidR="008A0CC5">
        <w:rPr>
          <w:rFonts w:eastAsia="Times New Roman"/>
          <w:color w:val="333333"/>
          <w:sz w:val="23"/>
          <w:szCs w:val="23"/>
          <w:lang w:val="fr-CA"/>
        </w:rPr>
        <w:t>bourses d’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aide </w:t>
      </w:r>
      <w:r w:rsidR="008A0CC5">
        <w:rPr>
          <w:rFonts w:eastAsia="Times New Roman"/>
          <w:color w:val="333333"/>
          <w:sz w:val="23"/>
          <w:szCs w:val="23"/>
          <w:lang w:val="fr-CA"/>
        </w:rPr>
        <w:t>relative aux frais de voyage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fourniront une aide financière aux stagiaires</w:t>
      </w:r>
      <w:r w:rsidR="003E75FB">
        <w:rPr>
          <w:rFonts w:eastAsia="Times New Roman"/>
          <w:color w:val="333333"/>
          <w:sz w:val="23"/>
          <w:szCs w:val="23"/>
          <w:lang w:val="fr-CA"/>
        </w:rPr>
        <w:t xml:space="preserve">/membres du PHQ </w:t>
      </w:r>
      <w:r w:rsidR="00A2202B">
        <w:rPr>
          <w:rFonts w:eastAsia="Times New Roman"/>
          <w:color w:val="333333"/>
          <w:sz w:val="23"/>
          <w:szCs w:val="23"/>
          <w:lang w:val="fr-CA"/>
        </w:rPr>
        <w:t>admissibles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qui participeront à cet atelier.</w:t>
      </w:r>
    </w:p>
    <w:p w:rsidR="00942F15" w:rsidRPr="0038221C" w:rsidRDefault="0038221C" w:rsidP="0038221C">
      <w:pPr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>Conditions</w:t>
      </w:r>
      <w:r w:rsidR="008A0CC5">
        <w:rPr>
          <w:rFonts w:eastAsia="Times New Roman"/>
          <w:color w:val="333333"/>
          <w:sz w:val="23"/>
          <w:szCs w:val="23"/>
          <w:lang w:val="fr-CA"/>
        </w:rPr>
        <w:t> 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:</w:t>
      </w:r>
    </w:p>
    <w:p w:rsidR="0038221C" w:rsidRPr="0038221C" w:rsidRDefault="0038221C" w:rsidP="0038221C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La date limite de </w:t>
      </w:r>
      <w:r w:rsidR="008A0CC5">
        <w:rPr>
          <w:rFonts w:eastAsia="Times New Roman"/>
          <w:color w:val="333333"/>
          <w:sz w:val="23"/>
          <w:szCs w:val="23"/>
          <w:lang w:val="fr-CA"/>
        </w:rPr>
        <w:t xml:space="preserve">soumission d’une demande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est le mercredi 31 juillet 2019</w:t>
      </w:r>
      <w:r w:rsidR="008A0CC5">
        <w:rPr>
          <w:rFonts w:eastAsia="Times New Roman"/>
          <w:color w:val="333333"/>
          <w:sz w:val="23"/>
          <w:szCs w:val="23"/>
          <w:lang w:val="fr-CA"/>
        </w:rPr>
        <w:t>,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à 23 h 59</w:t>
      </w:r>
      <w:r w:rsidR="008A0CC5">
        <w:rPr>
          <w:rFonts w:eastAsia="Times New Roman"/>
          <w:color w:val="333333"/>
          <w:sz w:val="23"/>
          <w:szCs w:val="23"/>
          <w:lang w:val="fr-CA"/>
        </w:rPr>
        <w:t>,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HNE.</w:t>
      </w:r>
    </w:p>
    <w:p w:rsidR="00942F15" w:rsidRPr="0038221C" w:rsidRDefault="0038221C" w:rsidP="0038221C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La bourse de voyage couvrira les frais de voyage liés à la participation à l’atelier pour les stagiaires </w:t>
      </w:r>
      <w:r w:rsidR="008A0CC5">
        <w:rPr>
          <w:rFonts w:eastAsia="Times New Roman"/>
          <w:color w:val="333333"/>
          <w:sz w:val="23"/>
          <w:szCs w:val="23"/>
          <w:lang w:val="fr-CA"/>
        </w:rPr>
        <w:t xml:space="preserve">de régions autres que celle de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Toronto</w:t>
      </w:r>
      <w:r w:rsidR="008A0CC5">
        <w:rPr>
          <w:rFonts w:eastAsia="Times New Roman"/>
          <w:color w:val="333333"/>
          <w:sz w:val="23"/>
          <w:szCs w:val="23"/>
          <w:lang w:val="fr-CA"/>
        </w:rPr>
        <w:t> 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:</w:t>
      </w:r>
    </w:p>
    <w:p w:rsidR="0038221C" w:rsidRPr="0038221C" w:rsidRDefault="0038221C" w:rsidP="0038221C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>Voyage vers/depuis le lieu de l'atelier</w:t>
      </w:r>
    </w:p>
    <w:p w:rsidR="0038221C" w:rsidRPr="0038221C" w:rsidRDefault="0038221C" w:rsidP="0038221C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Une nuit d'hébergement </w:t>
      </w:r>
      <w:r w:rsidR="008A0CC5">
        <w:rPr>
          <w:rFonts w:eastAsia="Times New Roman"/>
          <w:color w:val="333333"/>
          <w:sz w:val="23"/>
          <w:szCs w:val="23"/>
          <w:lang w:val="fr-CA"/>
        </w:rPr>
        <w:t xml:space="preserve">en chambre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partagé</w:t>
      </w:r>
      <w:r w:rsidR="008A0CC5">
        <w:rPr>
          <w:rFonts w:eastAsia="Times New Roman"/>
          <w:color w:val="333333"/>
          <w:sz w:val="23"/>
          <w:szCs w:val="23"/>
          <w:lang w:val="fr-CA"/>
        </w:rPr>
        <w:t>e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à </w:t>
      </w:r>
      <w:r w:rsidR="008A0CC5">
        <w:rPr>
          <w:rFonts w:eastAsia="Times New Roman"/>
          <w:color w:val="333333"/>
          <w:sz w:val="23"/>
          <w:szCs w:val="23"/>
          <w:lang w:val="fr-CA"/>
        </w:rPr>
        <w:t>l’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hôtel </w:t>
      </w:r>
      <w:r w:rsidR="00377128">
        <w:rPr>
          <w:rFonts w:eastAsia="Times New Roman"/>
          <w:color w:val="333333"/>
          <w:sz w:val="23"/>
          <w:szCs w:val="23"/>
          <w:lang w:val="fr-CA"/>
        </w:rPr>
        <w:t>de notre choix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(la nuit précédant l'atelier, le cas échéant). Dans la mesure du possible, nous encourageons les stagiaires à voyager le même jour.</w:t>
      </w:r>
    </w:p>
    <w:p w:rsidR="00942F15" w:rsidRPr="0038221C" w:rsidRDefault="0038221C" w:rsidP="0038221C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>Repas non fournis pendant l'atelier</w:t>
      </w:r>
    </w:p>
    <w:p w:rsidR="0038221C" w:rsidRPr="0038221C" w:rsidRDefault="0038221C" w:rsidP="0038221C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>Le remboursement</w:t>
      </w:r>
      <w:r w:rsidR="008A0CC5">
        <w:rPr>
          <w:rFonts w:eastAsia="Times New Roman"/>
          <w:color w:val="333333"/>
          <w:sz w:val="23"/>
          <w:szCs w:val="23"/>
          <w:lang w:val="fr-CA"/>
        </w:rPr>
        <w:t xml:space="preserve"> des frais sera effectué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après l'atelier et conformément à la politique de remboursement des frais de </w:t>
      </w:r>
      <w:r w:rsidR="008A0CC5">
        <w:rPr>
          <w:rFonts w:eastAsia="Times New Roman"/>
          <w:color w:val="333333"/>
          <w:sz w:val="23"/>
          <w:szCs w:val="23"/>
          <w:lang w:val="fr-CA"/>
        </w:rPr>
        <w:t>voyage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applicable (les politiques seront fournies aux candidats sélectionnés par le partenaire concerné</w:t>
      </w:r>
      <w:r w:rsidR="008A0CC5">
        <w:rPr>
          <w:rFonts w:eastAsia="Times New Roman"/>
          <w:color w:val="333333"/>
          <w:sz w:val="23"/>
          <w:szCs w:val="23"/>
          <w:lang w:val="fr-CA"/>
        </w:rPr>
        <w:t xml:space="preserve"> du </w:t>
      </w:r>
      <w:r w:rsidR="00377128">
        <w:rPr>
          <w:rFonts w:eastAsia="Times New Roman"/>
          <w:color w:val="333333"/>
          <w:sz w:val="23"/>
          <w:szCs w:val="23"/>
          <w:lang w:val="fr-CA"/>
        </w:rPr>
        <w:t xml:space="preserve">groupe </w:t>
      </w:r>
      <w:r w:rsidR="008A0CC5">
        <w:rPr>
          <w:rFonts w:eastAsia="Times New Roman"/>
          <w:color w:val="333333"/>
          <w:sz w:val="23"/>
          <w:szCs w:val="23"/>
          <w:lang w:val="fr-CA"/>
        </w:rPr>
        <w:t>CTEG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).</w:t>
      </w:r>
    </w:p>
    <w:p w:rsidR="0038221C" w:rsidRPr="0038221C" w:rsidRDefault="008A0CC5" w:rsidP="0038221C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>
        <w:rPr>
          <w:rFonts w:eastAsia="Times New Roman"/>
          <w:color w:val="333333"/>
          <w:sz w:val="23"/>
          <w:szCs w:val="23"/>
          <w:lang w:val="fr-CA"/>
        </w:rPr>
        <w:t>L’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hébergement pendant le cours sera fourni aux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récipiendaires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de bourses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de voyage provenant de régions autres que celle de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Toronto. Deux stagiaires du même sexe peuvent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devoir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partager une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 chambre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. Dans la mesure du possible, nous encourageons les voyages le jour même.</w:t>
      </w:r>
    </w:p>
    <w:p w:rsidR="00942F15" w:rsidRPr="0038221C" w:rsidRDefault="0038221C" w:rsidP="0038221C">
      <w:pPr>
        <w:numPr>
          <w:ilvl w:val="0"/>
          <w:numId w:val="3"/>
        </w:numPr>
        <w:spacing w:after="0" w:line="240" w:lineRule="auto"/>
        <w:rPr>
          <w:rFonts w:eastAsia="Times New Roman"/>
          <w:bCs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>La bourse de voyage NE couvrira PAS les frais d'inscription à l'atelier.</w:t>
      </w:r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</w:t>
      </w:r>
    </w:p>
    <w:p w:rsidR="00942F15" w:rsidRPr="0038221C" w:rsidRDefault="00942F15" w:rsidP="00942F15">
      <w:pPr>
        <w:rPr>
          <w:rFonts w:eastAsia="Times New Roman"/>
          <w:bCs/>
          <w:color w:val="333333"/>
          <w:sz w:val="23"/>
          <w:szCs w:val="23"/>
          <w:lang w:val="fr-CA"/>
        </w:rPr>
      </w:pPr>
    </w:p>
    <w:p w:rsidR="00942F15" w:rsidRPr="0038221C" w:rsidRDefault="0038221C" w:rsidP="00942F15">
      <w:pPr>
        <w:rPr>
          <w:rFonts w:eastAsia="Times New Roman"/>
          <w:b/>
          <w:color w:val="333333"/>
          <w:sz w:val="23"/>
          <w:szCs w:val="23"/>
          <w:lang w:val="fr-CA"/>
        </w:rPr>
      </w:pPr>
      <w:r w:rsidRPr="0038221C">
        <w:rPr>
          <w:rFonts w:eastAsia="Times New Roman"/>
          <w:b/>
          <w:color w:val="333333"/>
          <w:sz w:val="23"/>
          <w:szCs w:val="23"/>
          <w:lang w:val="fr-CA"/>
        </w:rPr>
        <w:t xml:space="preserve">Admissibilité </w:t>
      </w:r>
      <w:r w:rsidR="008A0CC5">
        <w:rPr>
          <w:rFonts w:eastAsia="Times New Roman"/>
          <w:b/>
          <w:color w:val="333333"/>
          <w:sz w:val="23"/>
          <w:szCs w:val="23"/>
          <w:lang w:val="fr-CA"/>
        </w:rPr>
        <w:t>à la bourse de voyage </w:t>
      </w:r>
      <w:r w:rsidRPr="0038221C">
        <w:rPr>
          <w:rFonts w:eastAsia="Times New Roman"/>
          <w:b/>
          <w:color w:val="333333"/>
          <w:sz w:val="23"/>
          <w:szCs w:val="23"/>
          <w:lang w:val="fr-CA"/>
        </w:rPr>
        <w:t>:</w:t>
      </w:r>
    </w:p>
    <w:p w:rsidR="00942F15" w:rsidRPr="0038221C" w:rsidRDefault="0038221C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• Les candidats </w:t>
      </w:r>
      <w:r w:rsidR="008A0CC5">
        <w:rPr>
          <w:rFonts w:eastAsia="Times New Roman"/>
          <w:color w:val="333333"/>
          <w:sz w:val="23"/>
          <w:szCs w:val="23"/>
          <w:lang w:val="fr-CA"/>
        </w:rPr>
        <w:t>suivants sont admissibles :</w:t>
      </w:r>
    </w:p>
    <w:p w:rsidR="0038221C" w:rsidRPr="0038221C" w:rsidRDefault="008A0CC5" w:rsidP="0038221C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>
        <w:rPr>
          <w:rFonts w:eastAsia="Times New Roman"/>
          <w:color w:val="333333"/>
          <w:sz w:val="23"/>
          <w:szCs w:val="23"/>
          <w:lang w:val="fr-CA"/>
        </w:rPr>
        <w:t xml:space="preserve">pour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une bourse de voyage </w:t>
      </w:r>
      <w:r>
        <w:rPr>
          <w:rFonts w:eastAsia="Times New Roman"/>
          <w:color w:val="333333"/>
          <w:sz w:val="23"/>
          <w:szCs w:val="23"/>
          <w:lang w:val="fr-CA"/>
        </w:rPr>
        <w:t>de l’IOMR, les stagiaires de l’IOMR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(à savoir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les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étudiant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diplômé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ou boursier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postdoctora</w:t>
      </w:r>
      <w:r>
        <w:rPr>
          <w:rFonts w:eastAsia="Times New Roman"/>
          <w:color w:val="333333"/>
          <w:sz w:val="23"/>
          <w:szCs w:val="23"/>
          <w:lang w:val="fr-CA"/>
        </w:rPr>
        <w:t>ux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travaillant dans le laboratoire d'un chercheur principal de l'</w:t>
      </w:r>
      <w:r>
        <w:rPr>
          <w:rFonts w:eastAsia="Times New Roman"/>
          <w:color w:val="333333"/>
          <w:sz w:val="23"/>
          <w:szCs w:val="23"/>
          <w:lang w:val="fr-CA"/>
        </w:rPr>
        <w:t>IOMR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)</w:t>
      </w:r>
      <w:r>
        <w:rPr>
          <w:rFonts w:eastAsia="Times New Roman"/>
          <w:color w:val="333333"/>
          <w:sz w:val="23"/>
          <w:szCs w:val="23"/>
          <w:lang w:val="fr-CA"/>
        </w:rPr>
        <w:t>;</w:t>
      </w:r>
    </w:p>
    <w:p w:rsidR="0038221C" w:rsidRPr="0038221C" w:rsidRDefault="008A0CC5" w:rsidP="0038221C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>
        <w:rPr>
          <w:rFonts w:eastAsia="Times New Roman"/>
          <w:color w:val="333333"/>
          <w:sz w:val="23"/>
          <w:szCs w:val="23"/>
          <w:lang w:val="fr-CA"/>
        </w:rPr>
        <w:lastRenderedPageBreak/>
        <w:t>p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our une bourse de voyage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de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BioCanRx</w:t>
      </w:r>
      <w:r>
        <w:rPr>
          <w:rFonts w:eastAsia="Times New Roman"/>
          <w:color w:val="333333"/>
          <w:sz w:val="23"/>
          <w:szCs w:val="23"/>
          <w:lang w:val="fr-CA"/>
        </w:rPr>
        <w:t>,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</w:t>
      </w:r>
      <w:r>
        <w:rPr>
          <w:rFonts w:eastAsia="Times New Roman"/>
          <w:color w:val="333333"/>
          <w:sz w:val="23"/>
          <w:szCs w:val="23"/>
          <w:lang w:val="fr-CA"/>
        </w:rPr>
        <w:t>les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stagiaire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/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le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PHQ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dont le superviseur est subventionné ou co-financé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par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BioCanRx</w:t>
      </w:r>
      <w:r>
        <w:rPr>
          <w:rFonts w:eastAsia="Times New Roman"/>
          <w:color w:val="333333"/>
          <w:sz w:val="23"/>
          <w:szCs w:val="23"/>
          <w:lang w:val="fr-CA"/>
        </w:rPr>
        <w:t>;</w:t>
      </w:r>
    </w:p>
    <w:p w:rsidR="00942F15" w:rsidRPr="0038221C" w:rsidRDefault="008A0CC5" w:rsidP="0038221C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>
        <w:rPr>
          <w:rFonts w:eastAsia="Times New Roman"/>
          <w:color w:val="333333"/>
          <w:sz w:val="23"/>
          <w:szCs w:val="23"/>
          <w:lang w:val="fr-CA"/>
        </w:rPr>
        <w:t>p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our bénéficier d’une bourse de voyage du Réseau de cellules souches (RCS), </w:t>
      </w:r>
      <w:r>
        <w:rPr>
          <w:rFonts w:eastAsia="Times New Roman"/>
          <w:color w:val="333333"/>
          <w:sz w:val="23"/>
          <w:szCs w:val="23"/>
          <w:lang w:val="fr-CA"/>
        </w:rPr>
        <w:t>les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stagiaire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du RCS/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le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PHQ (c’est-à-dire </w:t>
      </w:r>
      <w:r>
        <w:rPr>
          <w:rFonts w:eastAsia="Times New Roman"/>
          <w:color w:val="333333"/>
          <w:sz w:val="23"/>
          <w:szCs w:val="23"/>
          <w:lang w:val="fr-CA"/>
        </w:rPr>
        <w:t>les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étudiant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diplômé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, boursier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postdoctora</w:t>
      </w:r>
      <w:r>
        <w:rPr>
          <w:rFonts w:eastAsia="Times New Roman"/>
          <w:color w:val="333333"/>
          <w:sz w:val="23"/>
          <w:szCs w:val="23"/>
          <w:lang w:val="fr-CA"/>
        </w:rPr>
        <w:t>ux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, associé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de recherche et/ou technicien</w:t>
      </w:r>
      <w:r>
        <w:rPr>
          <w:rFonts w:eastAsia="Times New Roman"/>
          <w:color w:val="333333"/>
          <w:sz w:val="23"/>
          <w:szCs w:val="23"/>
          <w:lang w:val="fr-CA"/>
        </w:rPr>
        <w:t>s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travaillant actuellement dans le domaine des cellules souches et de la médecine régénérative dans un</w:t>
      </w:r>
      <w:r w:rsidR="004A0161">
        <w:rPr>
          <w:rFonts w:eastAsia="Times New Roman"/>
          <w:color w:val="333333"/>
          <w:sz w:val="23"/>
          <w:szCs w:val="23"/>
          <w:lang w:val="fr-CA"/>
        </w:rPr>
        <w:t xml:space="preserve"> l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aboratoire canadien) travaillant à un projet de recherche sur les cellules souches.</w:t>
      </w:r>
    </w:p>
    <w:p w:rsidR="00942F15" w:rsidRPr="0038221C" w:rsidRDefault="0038221C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Si vous </w:t>
      </w:r>
      <w:r w:rsidR="004A0161">
        <w:rPr>
          <w:rFonts w:eastAsia="Times New Roman"/>
          <w:color w:val="333333"/>
          <w:sz w:val="23"/>
          <w:szCs w:val="23"/>
          <w:lang w:val="fr-CA"/>
        </w:rPr>
        <w:t>ne savez pas avec certitude si vous êtes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un stagiaire de l'</w:t>
      </w:r>
      <w:r w:rsidR="004A0161">
        <w:rPr>
          <w:rFonts w:eastAsia="Times New Roman"/>
          <w:color w:val="333333"/>
          <w:sz w:val="23"/>
          <w:szCs w:val="23"/>
          <w:lang w:val="fr-CA"/>
        </w:rPr>
        <w:t>IOMR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, veuillez consulter la liste des scientifiques de l'</w:t>
      </w:r>
      <w:r w:rsidR="004A0161">
        <w:rPr>
          <w:rFonts w:eastAsia="Times New Roman"/>
          <w:color w:val="333333"/>
          <w:sz w:val="23"/>
          <w:szCs w:val="23"/>
          <w:lang w:val="fr-CA"/>
        </w:rPr>
        <w:t>IOMR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pour savoir si votre superviseur fait partie de l'</w:t>
      </w:r>
      <w:r w:rsidR="004A0161">
        <w:rPr>
          <w:rFonts w:eastAsia="Times New Roman"/>
          <w:color w:val="333333"/>
          <w:sz w:val="23"/>
          <w:szCs w:val="23"/>
          <w:lang w:val="fr-CA"/>
        </w:rPr>
        <w:t>IOMR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ou contactez </w:t>
      </w:r>
      <w:hyperlink r:id="rId10" w:history="1">
        <w:r w:rsidR="00942F15" w:rsidRPr="0038221C">
          <w:rPr>
            <w:rStyle w:val="Hyperlink"/>
            <w:rFonts w:eastAsia="Times New Roman"/>
            <w:sz w:val="23"/>
            <w:szCs w:val="23"/>
            <w:lang w:val="fr-CA"/>
          </w:rPr>
          <w:t>jodi.garner@oirm.ca</w:t>
        </w:r>
      </w:hyperlink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</w:t>
      </w:r>
      <w:r w:rsidR="004A0161">
        <w:rPr>
          <w:rFonts w:eastAsia="Times New Roman"/>
          <w:color w:val="333333"/>
          <w:sz w:val="23"/>
          <w:szCs w:val="23"/>
          <w:lang w:val="fr-CA"/>
        </w:rPr>
        <w:t>pour obtenir une</w:t>
      </w:r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confirmation.</w:t>
      </w:r>
    </w:p>
    <w:p w:rsidR="00942F15" w:rsidRPr="0038221C" w:rsidRDefault="0038221C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Si vous ne savez pas </w:t>
      </w:r>
      <w:r w:rsidR="004A0161">
        <w:rPr>
          <w:rFonts w:eastAsia="Times New Roman"/>
          <w:color w:val="333333"/>
          <w:sz w:val="23"/>
          <w:szCs w:val="23"/>
          <w:lang w:val="fr-CA"/>
        </w:rPr>
        <w:t xml:space="preserve">avec certitude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si vous êtes un stagiaire de BioCanRx, veuillez envoyer un courriel à Megan Mahoney à </w:t>
      </w:r>
      <w:hyperlink r:id="rId11" w:history="1">
        <w:r w:rsidR="00942F15" w:rsidRPr="0038221C">
          <w:rPr>
            <w:rStyle w:val="Hyperlink"/>
            <w:rFonts w:eastAsia="Times New Roman"/>
            <w:sz w:val="23"/>
            <w:szCs w:val="23"/>
            <w:lang w:val="fr-CA"/>
          </w:rPr>
          <w:t>memahoney@biocanrx.com</w:t>
        </w:r>
      </w:hyperlink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</w:t>
      </w:r>
      <w:r w:rsidR="004A0161">
        <w:rPr>
          <w:rFonts w:eastAsia="Times New Roman"/>
          <w:color w:val="333333"/>
          <w:sz w:val="23"/>
          <w:szCs w:val="23"/>
          <w:lang w:val="fr-CA"/>
        </w:rPr>
        <w:t>pour obtenir une</w:t>
      </w:r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confirmation.</w:t>
      </w:r>
    </w:p>
    <w:p w:rsidR="00942F15" w:rsidRPr="0038221C" w:rsidRDefault="0038221C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Si vous </w:t>
      </w:r>
      <w:r w:rsidR="004A0161">
        <w:rPr>
          <w:rFonts w:eastAsia="Times New Roman"/>
          <w:color w:val="333333"/>
          <w:sz w:val="23"/>
          <w:szCs w:val="23"/>
          <w:lang w:val="fr-CA"/>
        </w:rPr>
        <w:t>ne savez pas avec certitude si vous êtes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 un stagiaire du RCS, veuillez envoyer un courriel à Jon Draper à </w:t>
      </w:r>
      <w:hyperlink r:id="rId12" w:history="1">
        <w:r w:rsidR="00942F15" w:rsidRPr="0038221C">
          <w:rPr>
            <w:rStyle w:val="Hyperlink"/>
            <w:rFonts w:eastAsia="Times New Roman"/>
            <w:sz w:val="23"/>
            <w:szCs w:val="23"/>
            <w:lang w:val="fr-CA"/>
          </w:rPr>
          <w:t>j</w:t>
        </w:r>
      </w:hyperlink>
      <w:r w:rsidR="00942F15" w:rsidRPr="0038221C">
        <w:rPr>
          <w:rStyle w:val="Hyperlink"/>
          <w:rFonts w:eastAsia="Times New Roman"/>
          <w:sz w:val="23"/>
          <w:szCs w:val="23"/>
          <w:lang w:val="fr-CA"/>
        </w:rPr>
        <w:t>draper@stemcellnetwork.ca</w:t>
      </w:r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</w:t>
      </w:r>
      <w:r w:rsidR="004A0161">
        <w:rPr>
          <w:rFonts w:eastAsia="Times New Roman"/>
          <w:color w:val="333333"/>
          <w:sz w:val="23"/>
          <w:szCs w:val="23"/>
          <w:lang w:val="fr-CA"/>
        </w:rPr>
        <w:t>pour obtenir une</w:t>
      </w:r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confirmation.</w:t>
      </w:r>
    </w:p>
    <w:p w:rsidR="00942F15" w:rsidRPr="0038221C" w:rsidRDefault="00942F15" w:rsidP="00942F15">
      <w:pPr>
        <w:rPr>
          <w:rFonts w:eastAsia="Times New Roman"/>
          <w:bCs/>
          <w:color w:val="333333"/>
          <w:sz w:val="23"/>
          <w:szCs w:val="23"/>
          <w:lang w:val="fr-CA"/>
        </w:rPr>
      </w:pPr>
    </w:p>
    <w:p w:rsidR="00942F15" w:rsidRPr="0038221C" w:rsidRDefault="0038221C" w:rsidP="00942F15">
      <w:pPr>
        <w:rPr>
          <w:rFonts w:eastAsia="Times New Roman"/>
          <w:b/>
          <w:color w:val="333333"/>
          <w:sz w:val="23"/>
          <w:szCs w:val="23"/>
          <w:lang w:val="fr-CA"/>
        </w:rPr>
      </w:pPr>
      <w:r w:rsidRPr="0038221C">
        <w:rPr>
          <w:rFonts w:eastAsia="Times New Roman"/>
          <w:b/>
          <w:color w:val="333333"/>
          <w:sz w:val="23"/>
          <w:szCs w:val="23"/>
          <w:lang w:val="fr-CA"/>
        </w:rPr>
        <w:t>Proc</w:t>
      </w:r>
      <w:r w:rsidR="004A0161">
        <w:rPr>
          <w:rFonts w:eastAsia="Times New Roman"/>
          <w:b/>
          <w:color w:val="333333"/>
          <w:sz w:val="23"/>
          <w:szCs w:val="23"/>
          <w:lang w:val="fr-CA"/>
        </w:rPr>
        <w:t>essus</w:t>
      </w:r>
      <w:r w:rsidRPr="0038221C">
        <w:rPr>
          <w:rFonts w:eastAsia="Times New Roman"/>
          <w:b/>
          <w:color w:val="333333"/>
          <w:sz w:val="23"/>
          <w:szCs w:val="23"/>
          <w:lang w:val="fr-CA"/>
        </w:rPr>
        <w:t xml:space="preserve"> de demande</w:t>
      </w:r>
      <w:r w:rsidR="004A0161">
        <w:rPr>
          <w:rFonts w:eastAsia="Times New Roman"/>
          <w:b/>
          <w:color w:val="333333"/>
          <w:sz w:val="23"/>
          <w:szCs w:val="23"/>
          <w:lang w:val="fr-CA"/>
        </w:rPr>
        <w:t> </w:t>
      </w:r>
      <w:r w:rsidRPr="0038221C">
        <w:rPr>
          <w:rFonts w:eastAsia="Times New Roman"/>
          <w:b/>
          <w:color w:val="333333"/>
          <w:sz w:val="23"/>
          <w:szCs w:val="23"/>
          <w:lang w:val="fr-CA"/>
        </w:rPr>
        <w:t>:</w:t>
      </w:r>
    </w:p>
    <w:p w:rsidR="00942F15" w:rsidRPr="0038221C" w:rsidRDefault="004A0161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>
        <w:rPr>
          <w:rFonts w:eastAsia="Times New Roman"/>
          <w:color w:val="333333"/>
          <w:sz w:val="23"/>
          <w:szCs w:val="23"/>
          <w:lang w:val="fr-CA"/>
        </w:rPr>
        <w:t>Remplissez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le formulaire de candidature et </w:t>
      </w:r>
      <w:r>
        <w:rPr>
          <w:rFonts w:eastAsia="Times New Roman"/>
          <w:color w:val="333333"/>
          <w:sz w:val="23"/>
          <w:szCs w:val="23"/>
          <w:lang w:val="fr-CA"/>
        </w:rPr>
        <w:t>faites-le parvenir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par courrier électronique, avec tous les documents supplémentaires requis, à </w:t>
      </w:r>
      <w:r>
        <w:rPr>
          <w:rFonts w:eastAsia="Times New Roman"/>
          <w:color w:val="333333"/>
          <w:sz w:val="23"/>
          <w:szCs w:val="23"/>
          <w:lang w:val="fr-CA"/>
        </w:rPr>
        <w:t>l’IOMR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 xml:space="preserve"> à l'adresse </w:t>
      </w:r>
      <w:hyperlink r:id="rId13" w:history="1">
        <w:r w:rsidR="00942F15" w:rsidRPr="0038221C">
          <w:rPr>
            <w:rStyle w:val="Hyperlink"/>
            <w:rFonts w:eastAsia="Times New Roman"/>
            <w:sz w:val="23"/>
            <w:szCs w:val="23"/>
            <w:lang w:val="fr-CA"/>
          </w:rPr>
          <w:t>oirm@oirm.ca</w:t>
        </w:r>
      </w:hyperlink>
      <w:r>
        <w:rPr>
          <w:lang w:val="fr-CA"/>
        </w:rPr>
        <w:t>,</w:t>
      </w:r>
      <w:r w:rsidR="00942F15" w:rsidRPr="0038221C">
        <w:rPr>
          <w:rFonts w:eastAsia="Times New Roman"/>
          <w:color w:val="333333"/>
          <w:sz w:val="23"/>
          <w:szCs w:val="23"/>
          <w:lang w:val="fr-CA"/>
        </w:rPr>
        <w:t xml:space="preserve"> </w:t>
      </w:r>
      <w:r>
        <w:rPr>
          <w:rFonts w:eastAsia="Times New Roman"/>
          <w:color w:val="333333"/>
          <w:sz w:val="23"/>
          <w:szCs w:val="23"/>
          <w:lang w:val="fr-CA"/>
        </w:rPr>
        <w:t xml:space="preserve">au plus tard 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à 23</w:t>
      </w:r>
      <w:r>
        <w:rPr>
          <w:rFonts w:eastAsia="Times New Roman"/>
          <w:color w:val="333333"/>
          <w:sz w:val="23"/>
          <w:szCs w:val="23"/>
          <w:lang w:val="fr-CA"/>
        </w:rPr>
        <w:t> 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h</w:t>
      </w:r>
      <w:r>
        <w:rPr>
          <w:rFonts w:eastAsia="Times New Roman"/>
          <w:color w:val="333333"/>
          <w:sz w:val="23"/>
          <w:szCs w:val="23"/>
          <w:lang w:val="fr-CA"/>
        </w:rPr>
        <w:t> </w:t>
      </w:r>
      <w:r w:rsidR="0038221C" w:rsidRPr="0038221C">
        <w:rPr>
          <w:rFonts w:eastAsia="Times New Roman"/>
          <w:color w:val="333333"/>
          <w:sz w:val="23"/>
          <w:szCs w:val="23"/>
          <w:lang w:val="fr-CA"/>
        </w:rPr>
        <w:t>59, heure de l'Est, le mercredi 31 juillet 2019.</w:t>
      </w:r>
    </w:p>
    <w:p w:rsidR="00942F15" w:rsidRPr="0038221C" w:rsidRDefault="0038221C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Les comités de formation et d’éducation des partenaires du </w:t>
      </w:r>
      <w:r w:rsidR="00377128">
        <w:rPr>
          <w:rFonts w:eastAsia="Times New Roman"/>
          <w:color w:val="333333"/>
          <w:sz w:val="23"/>
          <w:szCs w:val="23"/>
          <w:lang w:val="fr-CA"/>
        </w:rPr>
        <w:t xml:space="preserve">groupe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CTEG examineront toutes les demandes </w:t>
      </w:r>
      <w:r w:rsidR="004A0161">
        <w:rPr>
          <w:rFonts w:eastAsia="Times New Roman"/>
          <w:color w:val="333333"/>
          <w:sz w:val="23"/>
          <w:szCs w:val="23"/>
          <w:lang w:val="fr-CA"/>
        </w:rPr>
        <w:t xml:space="preserve">dûment remplies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 xml:space="preserve">et les candidats seront informés des résultats du concours </w:t>
      </w:r>
      <w:r w:rsidR="004A0161">
        <w:rPr>
          <w:rFonts w:eastAsia="Times New Roman"/>
          <w:color w:val="333333"/>
          <w:sz w:val="23"/>
          <w:szCs w:val="23"/>
          <w:lang w:val="fr-CA"/>
        </w:rPr>
        <w:t xml:space="preserve">au plus tard le </w:t>
      </w:r>
      <w:r w:rsidRPr="0038221C">
        <w:rPr>
          <w:rFonts w:eastAsia="Times New Roman"/>
          <w:color w:val="333333"/>
          <w:sz w:val="23"/>
          <w:szCs w:val="23"/>
          <w:lang w:val="fr-CA"/>
        </w:rPr>
        <w:t>vendredi 9 août 2019.</w:t>
      </w:r>
    </w:p>
    <w:p w:rsidR="00942F15" w:rsidRPr="0038221C" w:rsidRDefault="00942F15" w:rsidP="00942F15">
      <w:pPr>
        <w:rPr>
          <w:rFonts w:eastAsia="Times New Roman"/>
          <w:bCs/>
          <w:color w:val="333333"/>
          <w:sz w:val="23"/>
          <w:szCs w:val="23"/>
          <w:lang w:val="fr-CA"/>
        </w:rPr>
      </w:pPr>
    </w:p>
    <w:p w:rsidR="00942F15" w:rsidRPr="0038221C" w:rsidRDefault="004A0161" w:rsidP="00942F15">
      <w:pPr>
        <w:rPr>
          <w:rFonts w:eastAsia="Times New Roman"/>
          <w:b/>
          <w:color w:val="333333"/>
          <w:sz w:val="23"/>
          <w:szCs w:val="23"/>
          <w:lang w:val="fr-CA"/>
        </w:rPr>
      </w:pPr>
      <w:r>
        <w:rPr>
          <w:rFonts w:eastAsia="Times New Roman"/>
          <w:b/>
          <w:bCs/>
          <w:color w:val="333333"/>
          <w:sz w:val="23"/>
          <w:szCs w:val="23"/>
          <w:lang w:val="fr-CA"/>
        </w:rPr>
        <w:t xml:space="preserve">Exigences en matière de rapport et de </w:t>
      </w:r>
      <w:r w:rsidR="0038221C"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communication</w:t>
      </w:r>
    </w:p>
    <w:p w:rsidR="00942F15" w:rsidRPr="0038221C" w:rsidRDefault="0038221C" w:rsidP="00942F15">
      <w:pPr>
        <w:rPr>
          <w:rFonts w:eastAsia="Times New Roman"/>
          <w:sz w:val="23"/>
          <w:szCs w:val="23"/>
          <w:lang w:val="fr-CA"/>
        </w:rPr>
      </w:pPr>
      <w:r w:rsidRPr="0038221C">
        <w:rPr>
          <w:rFonts w:eastAsia="Times New Roman"/>
          <w:sz w:val="23"/>
          <w:szCs w:val="23"/>
          <w:lang w:val="fr-CA"/>
        </w:rPr>
        <w:t xml:space="preserve">En s'inscrivant à cet atelier, les participants reconnaissent que leur photo peut être prise au cours de l'atelier et qu'elle peut être utilisée pour promouvoir cet événement, y compris sur les réseaux sociaux et dans les vidéos de </w:t>
      </w:r>
      <w:r w:rsidR="004A0161">
        <w:rPr>
          <w:rFonts w:eastAsia="Times New Roman"/>
          <w:sz w:val="23"/>
          <w:szCs w:val="23"/>
          <w:lang w:val="fr-CA"/>
        </w:rPr>
        <w:t>perfectionnement</w:t>
      </w:r>
      <w:r w:rsidRPr="0038221C">
        <w:rPr>
          <w:rFonts w:eastAsia="Times New Roman"/>
          <w:sz w:val="23"/>
          <w:szCs w:val="23"/>
          <w:lang w:val="fr-CA"/>
        </w:rPr>
        <w:t xml:space="preserve"> professionnel </w:t>
      </w:r>
      <w:r w:rsidR="004A0161">
        <w:rPr>
          <w:rFonts w:eastAsia="Times New Roman"/>
          <w:sz w:val="23"/>
          <w:szCs w:val="23"/>
          <w:lang w:val="fr-CA"/>
        </w:rPr>
        <w:t xml:space="preserve">produits </w:t>
      </w:r>
      <w:r w:rsidRPr="0038221C">
        <w:rPr>
          <w:rFonts w:eastAsia="Times New Roman"/>
          <w:sz w:val="23"/>
          <w:szCs w:val="23"/>
          <w:lang w:val="fr-CA"/>
        </w:rPr>
        <w:t>à partir de l'atelier.</w:t>
      </w:r>
      <w:r w:rsidR="00942F15" w:rsidRPr="0038221C">
        <w:rPr>
          <w:rFonts w:eastAsia="Times New Roman"/>
          <w:sz w:val="23"/>
          <w:szCs w:val="23"/>
          <w:lang w:val="fr-CA"/>
        </w:rPr>
        <w:t xml:space="preserve"> </w:t>
      </w:r>
    </w:p>
    <w:p w:rsidR="00942F15" w:rsidRPr="0038221C" w:rsidRDefault="00942F15" w:rsidP="00942F15">
      <w:pPr>
        <w:rPr>
          <w:rFonts w:eastAsia="Times New Roman"/>
          <w:bCs/>
          <w:color w:val="333333"/>
          <w:sz w:val="23"/>
          <w:szCs w:val="23"/>
          <w:lang w:val="fr-CA"/>
        </w:rPr>
      </w:pPr>
    </w:p>
    <w:p w:rsidR="00942F15" w:rsidRPr="0038221C" w:rsidRDefault="00942F15" w:rsidP="00942F15">
      <w:pPr>
        <w:rPr>
          <w:rFonts w:eastAsia="Times New Roman"/>
          <w:b/>
          <w:color w:val="333333"/>
          <w:sz w:val="23"/>
          <w:szCs w:val="23"/>
          <w:lang w:val="fr-CA"/>
        </w:rPr>
      </w:pPr>
      <w:r w:rsidRPr="0038221C">
        <w:rPr>
          <w:rFonts w:eastAsia="Times New Roman"/>
          <w:b/>
          <w:bCs/>
          <w:color w:val="333333"/>
          <w:sz w:val="23"/>
          <w:szCs w:val="23"/>
          <w:lang w:val="fr-CA"/>
        </w:rPr>
        <w:t>Questions</w:t>
      </w:r>
    </w:p>
    <w:p w:rsidR="00942F15" w:rsidRPr="0038221C" w:rsidRDefault="0038221C" w:rsidP="00942F15">
      <w:pPr>
        <w:rPr>
          <w:rFonts w:eastAsia="Times New Roman"/>
          <w:color w:val="333333"/>
          <w:sz w:val="23"/>
          <w:szCs w:val="23"/>
          <w:lang w:val="fr-CA"/>
        </w:rPr>
      </w:pPr>
      <w:r w:rsidRPr="0038221C">
        <w:rPr>
          <w:rFonts w:eastAsia="Times New Roman"/>
          <w:sz w:val="23"/>
          <w:szCs w:val="23"/>
          <w:lang w:val="fr-CA"/>
        </w:rPr>
        <w:t>Veuillez contacter Jodi Garner à</w:t>
      </w:r>
      <w:r w:rsidR="00942F15" w:rsidRPr="0038221C">
        <w:rPr>
          <w:rFonts w:eastAsia="Times New Roman"/>
          <w:sz w:val="23"/>
          <w:szCs w:val="23"/>
          <w:lang w:val="fr-CA"/>
        </w:rPr>
        <w:t xml:space="preserve"> </w:t>
      </w:r>
      <w:hyperlink r:id="rId14" w:history="1">
        <w:r w:rsidR="00942F15" w:rsidRPr="0038221C">
          <w:rPr>
            <w:rStyle w:val="Hyperlink"/>
            <w:rFonts w:eastAsia="Times New Roman"/>
            <w:sz w:val="23"/>
            <w:szCs w:val="23"/>
            <w:lang w:val="fr-CA"/>
          </w:rPr>
          <w:t>jodi.garner@oirm.ca</w:t>
        </w:r>
      </w:hyperlink>
      <w:r w:rsidR="00942F15" w:rsidRPr="0038221C">
        <w:rPr>
          <w:rFonts w:eastAsia="Times New Roman"/>
          <w:sz w:val="23"/>
          <w:szCs w:val="23"/>
          <w:lang w:val="fr-CA"/>
        </w:rPr>
        <w:t xml:space="preserve">. </w:t>
      </w:r>
    </w:p>
    <w:p w:rsidR="00942F15" w:rsidRPr="0038221C" w:rsidRDefault="00942F15" w:rsidP="00942F15">
      <w:pPr>
        <w:rPr>
          <w:rFonts w:eastAsia="Times New Roman"/>
          <w:sz w:val="23"/>
          <w:szCs w:val="23"/>
          <w:lang w:val="fr-CA"/>
        </w:rPr>
      </w:pPr>
    </w:p>
    <w:p w:rsidR="00942F15" w:rsidRPr="0038221C" w:rsidRDefault="00942F15" w:rsidP="00EA1546">
      <w:pPr>
        <w:spacing w:after="0" w:line="240" w:lineRule="auto"/>
        <w:jc w:val="center"/>
        <w:rPr>
          <w:b/>
          <w:u w:val="single"/>
          <w:lang w:val="fr-CA"/>
        </w:rPr>
      </w:pPr>
    </w:p>
    <w:p w:rsidR="00F9423C" w:rsidRPr="0038221C" w:rsidRDefault="00942F15" w:rsidP="00EA1546">
      <w:pPr>
        <w:jc w:val="center"/>
        <w:rPr>
          <w:b/>
          <w:u w:val="single"/>
          <w:lang w:val="fr-CA"/>
        </w:rPr>
      </w:pPr>
      <w:r w:rsidRPr="0038221C">
        <w:rPr>
          <w:b/>
          <w:u w:val="single"/>
          <w:lang w:val="fr-CA"/>
        </w:rPr>
        <w:br w:type="column"/>
      </w:r>
      <w:r w:rsidR="0038221C" w:rsidRPr="0038221C">
        <w:rPr>
          <w:b/>
          <w:u w:val="single"/>
          <w:lang w:val="fr-CA"/>
        </w:rPr>
        <w:lastRenderedPageBreak/>
        <w:t>Formulaire d</w:t>
      </w:r>
      <w:r w:rsidR="004A0161">
        <w:rPr>
          <w:b/>
          <w:u w:val="single"/>
          <w:lang w:val="fr-CA"/>
        </w:rPr>
        <w:t>’inscription à l’atelier et de</w:t>
      </w:r>
      <w:r w:rsidR="0038221C" w:rsidRPr="0038221C">
        <w:rPr>
          <w:b/>
          <w:u w:val="single"/>
          <w:lang w:val="fr-CA"/>
        </w:rPr>
        <w:t xml:space="preserve"> demande de bourse</w:t>
      </w:r>
    </w:p>
    <w:p w:rsidR="0038221C" w:rsidRPr="0038221C" w:rsidRDefault="0038221C" w:rsidP="0038221C">
      <w:pPr>
        <w:rPr>
          <w:lang w:val="fr-CA"/>
        </w:rPr>
      </w:pPr>
      <w:r w:rsidRPr="0038221C">
        <w:rPr>
          <w:lang w:val="fr-CA"/>
        </w:rPr>
        <w:t>DATE</w:t>
      </w:r>
      <w:r w:rsidR="004A0161">
        <w:rPr>
          <w:lang w:val="fr-CA"/>
        </w:rPr>
        <w:t> </w:t>
      </w:r>
      <w:r w:rsidRPr="0038221C">
        <w:rPr>
          <w:lang w:val="fr-CA"/>
        </w:rPr>
        <w:t>: 27 septembre 2019</w:t>
      </w:r>
    </w:p>
    <w:p w:rsidR="00F9423C" w:rsidRPr="0038221C" w:rsidRDefault="0038221C" w:rsidP="0038221C">
      <w:pPr>
        <w:rPr>
          <w:lang w:val="fr-CA"/>
        </w:rPr>
      </w:pPr>
      <w:r w:rsidRPr="0038221C">
        <w:rPr>
          <w:lang w:val="fr-CA"/>
        </w:rPr>
        <w:t>LIEU</w:t>
      </w:r>
      <w:r w:rsidR="004A0161">
        <w:rPr>
          <w:lang w:val="fr-CA"/>
        </w:rPr>
        <w:t> </w:t>
      </w:r>
      <w:r w:rsidRPr="0038221C">
        <w:rPr>
          <w:lang w:val="fr-CA"/>
        </w:rPr>
        <w:t>: Toronto, Ontario</w:t>
      </w:r>
    </w:p>
    <w:p w:rsidR="00483A65" w:rsidRPr="0038221C" w:rsidRDefault="00483A65" w:rsidP="00680FA7">
      <w:pPr>
        <w:spacing w:after="0" w:line="240" w:lineRule="auto"/>
        <w:rPr>
          <w:lang w:val="fr-CA"/>
        </w:rPr>
      </w:pPr>
    </w:p>
    <w:p w:rsidR="00F9423C" w:rsidRPr="0038221C" w:rsidRDefault="0038221C" w:rsidP="00483A65">
      <w:pPr>
        <w:spacing w:after="0" w:line="240" w:lineRule="auto"/>
        <w:rPr>
          <w:lang w:val="fr-CA"/>
        </w:rPr>
      </w:pPr>
      <w:r w:rsidRPr="0038221C">
        <w:rPr>
          <w:lang w:val="fr-CA"/>
        </w:rPr>
        <w:t xml:space="preserve">Veuillez remplir toutes les sections ci-dessous et envoyer votre demande par courrier électronique en un seul fichier PDF à </w:t>
      </w:r>
      <w:r w:rsidR="004A0161">
        <w:rPr>
          <w:lang w:val="fr-CA"/>
        </w:rPr>
        <w:t>l’IOMR</w:t>
      </w:r>
      <w:r w:rsidRPr="0038221C">
        <w:rPr>
          <w:lang w:val="fr-CA"/>
        </w:rPr>
        <w:t xml:space="preserve"> à </w:t>
      </w:r>
      <w:hyperlink r:id="rId15" w:history="1">
        <w:r w:rsidR="00483A65" w:rsidRPr="0038221C">
          <w:rPr>
            <w:rStyle w:val="Hyperlink"/>
            <w:lang w:val="fr-CA"/>
          </w:rPr>
          <w:t>oirm@oirm.ca</w:t>
        </w:r>
      </w:hyperlink>
      <w:r w:rsidR="00EA1546" w:rsidRPr="0038221C">
        <w:rPr>
          <w:lang w:val="fr-CA"/>
        </w:rPr>
        <w:t xml:space="preserve">, </w:t>
      </w:r>
      <w:r w:rsidRPr="0038221C">
        <w:rPr>
          <w:lang w:val="fr-CA"/>
        </w:rPr>
        <w:t>avec l’objet «</w:t>
      </w:r>
      <w:r w:rsidR="004A0161">
        <w:rPr>
          <w:lang w:val="fr-CA"/>
        </w:rPr>
        <w:t> </w:t>
      </w:r>
      <w:r w:rsidRPr="0038221C">
        <w:rPr>
          <w:lang w:val="fr-CA"/>
        </w:rPr>
        <w:t xml:space="preserve">Tendances actuelles </w:t>
      </w:r>
      <w:r w:rsidR="004A0161">
        <w:rPr>
          <w:lang w:val="fr-CA"/>
        </w:rPr>
        <w:t>en</w:t>
      </w:r>
      <w:r w:rsidRPr="0038221C">
        <w:rPr>
          <w:lang w:val="fr-CA"/>
        </w:rPr>
        <w:t xml:space="preserve"> biothérapeutique</w:t>
      </w:r>
      <w:r w:rsidR="004A0161">
        <w:rPr>
          <w:lang w:val="fr-CA"/>
        </w:rPr>
        <w:t> </w:t>
      </w:r>
      <w:r w:rsidRPr="0038221C">
        <w:rPr>
          <w:lang w:val="fr-CA"/>
        </w:rPr>
        <w:t xml:space="preserve">», au plus tard le </w:t>
      </w:r>
      <w:r w:rsidRPr="0038221C">
        <w:rPr>
          <w:b/>
          <w:lang w:val="fr-CA"/>
        </w:rPr>
        <w:t>mercredi 31</w:t>
      </w:r>
      <w:r w:rsidR="004A0161">
        <w:rPr>
          <w:b/>
          <w:lang w:val="fr-CA"/>
        </w:rPr>
        <w:t> </w:t>
      </w:r>
      <w:r w:rsidRPr="0038221C">
        <w:rPr>
          <w:b/>
          <w:lang w:val="fr-CA"/>
        </w:rPr>
        <w:t>juillet 2019</w:t>
      </w:r>
      <w:r w:rsidRPr="0038221C">
        <w:rPr>
          <w:lang w:val="fr-CA"/>
        </w:rPr>
        <w:t>.</w:t>
      </w:r>
      <w:r w:rsidR="00EB7548" w:rsidRPr="0038221C">
        <w:rPr>
          <w:lang w:val="fr-CA"/>
        </w:rPr>
        <w:t xml:space="preserve"> </w:t>
      </w:r>
    </w:p>
    <w:p w:rsidR="00483A65" w:rsidRPr="0038221C" w:rsidRDefault="00483A65" w:rsidP="00483A65">
      <w:pPr>
        <w:spacing w:after="0" w:line="240" w:lineRule="auto"/>
        <w:rPr>
          <w:lang w:val="fr-CA"/>
        </w:rPr>
      </w:pPr>
    </w:p>
    <w:p w:rsidR="00F9423C" w:rsidRPr="0038221C" w:rsidRDefault="0038221C">
      <w:pPr>
        <w:rPr>
          <w:lang w:val="fr-CA"/>
        </w:rPr>
      </w:pPr>
      <w:r w:rsidRPr="0038221C">
        <w:rPr>
          <w:lang w:val="fr-CA"/>
        </w:rPr>
        <w:t>Remarque</w:t>
      </w:r>
      <w:r w:rsidR="004A0161">
        <w:rPr>
          <w:lang w:val="fr-CA"/>
        </w:rPr>
        <w:t xml:space="preserve"> </w:t>
      </w:r>
      <w:r w:rsidRPr="0038221C">
        <w:rPr>
          <w:lang w:val="fr-CA"/>
        </w:rPr>
        <w:t xml:space="preserve">: </w:t>
      </w:r>
      <w:r w:rsidR="004A0161">
        <w:rPr>
          <w:lang w:val="fr-CA"/>
        </w:rPr>
        <w:t>t</w:t>
      </w:r>
      <w:r w:rsidRPr="0038221C">
        <w:rPr>
          <w:lang w:val="fr-CA"/>
        </w:rPr>
        <w:t xml:space="preserve">ous les participants qui souhaitent </w:t>
      </w:r>
      <w:r w:rsidR="004A0161">
        <w:rPr>
          <w:lang w:val="fr-CA"/>
        </w:rPr>
        <w:t xml:space="preserve">que leur demande de bourse de voyage soit examinée </w:t>
      </w:r>
      <w:r w:rsidRPr="0038221C">
        <w:rPr>
          <w:lang w:val="fr-CA"/>
        </w:rPr>
        <w:t>doivent soumettre un formulaire de demande. Les formulaires de demande seront distribués à l'organis</w:t>
      </w:r>
      <w:r w:rsidR="004A0161">
        <w:rPr>
          <w:lang w:val="fr-CA"/>
        </w:rPr>
        <w:t>me</w:t>
      </w:r>
      <w:r w:rsidRPr="0038221C">
        <w:rPr>
          <w:lang w:val="fr-CA"/>
        </w:rPr>
        <w:t xml:space="preserve"> approprié </w:t>
      </w:r>
      <w:r w:rsidR="004A0161">
        <w:rPr>
          <w:lang w:val="fr-CA"/>
        </w:rPr>
        <w:t>pour examen aux fins de la bourse de voyage</w:t>
      </w:r>
      <w:r w:rsidRPr="0038221C">
        <w:rPr>
          <w:lang w:val="fr-CA"/>
        </w:rPr>
        <w:t>. Les participants sélectionnés seront informés de l</w:t>
      </w:r>
      <w:r w:rsidR="004A0161">
        <w:rPr>
          <w:lang w:val="fr-CA"/>
        </w:rPr>
        <w:t xml:space="preserve">’acceptation de </w:t>
      </w:r>
      <w:r w:rsidRPr="0038221C">
        <w:rPr>
          <w:lang w:val="fr-CA"/>
        </w:rPr>
        <w:t>leur candidature et d</w:t>
      </w:r>
      <w:r w:rsidR="004A0161">
        <w:rPr>
          <w:lang w:val="fr-CA"/>
        </w:rPr>
        <w:t xml:space="preserve">e l’aide qu’ils recevront par </w:t>
      </w:r>
      <w:r w:rsidRPr="0038221C">
        <w:rPr>
          <w:lang w:val="fr-CA"/>
        </w:rPr>
        <w:t>l'organis</w:t>
      </w:r>
      <w:r w:rsidR="004A0161">
        <w:rPr>
          <w:lang w:val="fr-CA"/>
        </w:rPr>
        <w:t>me</w:t>
      </w:r>
      <w:r w:rsidRPr="0038221C">
        <w:rPr>
          <w:lang w:val="fr-CA"/>
        </w:rPr>
        <w:t xml:space="preserve"> approprié. De</w:t>
      </w:r>
      <w:r w:rsidR="004A0161">
        <w:rPr>
          <w:lang w:val="fr-CA"/>
        </w:rPr>
        <w:t xml:space="preserve">s renseignements détaillés </w:t>
      </w:r>
      <w:r w:rsidRPr="0038221C">
        <w:rPr>
          <w:lang w:val="fr-CA"/>
        </w:rPr>
        <w:t>sur la politique de</w:t>
      </w:r>
      <w:r w:rsidR="004A0161">
        <w:rPr>
          <w:lang w:val="fr-CA"/>
        </w:rPr>
        <w:t>s frais de voyage</w:t>
      </w:r>
      <w:r w:rsidRPr="0038221C">
        <w:rPr>
          <w:lang w:val="fr-CA"/>
        </w:rPr>
        <w:t xml:space="preserve"> seront fournis à ce moment-là.</w:t>
      </w:r>
      <w:r w:rsidR="00F9423C" w:rsidRPr="0038221C">
        <w:rPr>
          <w:lang w:val="fr-CA"/>
        </w:rPr>
        <w:t xml:space="preserve">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65" w:rsidRPr="0038221C" w:rsidTr="00E9510B">
        <w:tc>
          <w:tcPr>
            <w:tcW w:w="9576" w:type="dxa"/>
            <w:shd w:val="clear" w:color="auto" w:fill="34C5C3"/>
            <w:vAlign w:val="center"/>
          </w:tcPr>
          <w:p w:rsidR="00483A65" w:rsidRPr="0038221C" w:rsidRDefault="0038221C" w:rsidP="00377128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 xml:space="preserve">Veuillez indiquer </w:t>
            </w:r>
            <w:r w:rsidR="00377128">
              <w:rPr>
                <w:rFonts w:cs="Arial"/>
                <w:szCs w:val="20"/>
                <w:lang w:val="fr-CA"/>
              </w:rPr>
              <w:t>de</w:t>
            </w:r>
            <w:r w:rsidRPr="0038221C">
              <w:rPr>
                <w:rFonts w:cs="Arial"/>
                <w:szCs w:val="20"/>
                <w:lang w:val="fr-CA"/>
              </w:rPr>
              <w:t xml:space="preserve"> quel(s) organis</w:t>
            </w:r>
            <w:r w:rsidR="004A0161">
              <w:rPr>
                <w:rFonts w:cs="Arial"/>
                <w:szCs w:val="20"/>
                <w:lang w:val="fr-CA"/>
              </w:rPr>
              <w:t>me</w:t>
            </w:r>
            <w:r w:rsidRPr="0038221C">
              <w:rPr>
                <w:rFonts w:cs="Arial"/>
                <w:szCs w:val="20"/>
                <w:lang w:val="fr-CA"/>
              </w:rPr>
              <w:t xml:space="preserve">(s) vous </w:t>
            </w:r>
            <w:r w:rsidR="00377128">
              <w:rPr>
                <w:rFonts w:cs="Arial"/>
                <w:szCs w:val="20"/>
                <w:lang w:val="fr-CA"/>
              </w:rPr>
              <w:t>faites partie</w:t>
            </w:r>
            <w:r w:rsidR="004A0161">
              <w:rPr>
                <w:rFonts w:cs="Arial"/>
                <w:szCs w:val="20"/>
                <w:lang w:val="fr-CA"/>
              </w:rPr>
              <w:t> </w:t>
            </w:r>
            <w:r w:rsidRPr="0038221C">
              <w:rPr>
                <w:rFonts w:cs="Arial"/>
                <w:szCs w:val="20"/>
                <w:lang w:val="fr-CA"/>
              </w:rPr>
              <w:t>:</w:t>
            </w:r>
          </w:p>
        </w:tc>
      </w:tr>
      <w:tr w:rsidR="00483A65" w:rsidRPr="0038221C" w:rsidTr="00E9510B">
        <w:tc>
          <w:tcPr>
            <w:tcW w:w="9576" w:type="dxa"/>
            <w:vAlign w:val="center"/>
          </w:tcPr>
          <w:p w:rsidR="00483A65" w:rsidRPr="0038221C" w:rsidRDefault="00483A65" w:rsidP="004A0161">
            <w:pPr>
              <w:spacing w:before="120" w:line="360" w:lineRule="auto"/>
              <w:jc w:val="center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>BioCanRx</w:t>
            </w:r>
            <w:r w:rsidR="004A0161">
              <w:rPr>
                <w:rFonts w:cs="Arial"/>
                <w:szCs w:val="20"/>
                <w:lang w:val="fr-CA"/>
              </w:rPr>
              <w:t> </w:t>
            </w:r>
            <w:r w:rsidRPr="0038221C">
              <w:rPr>
                <w:rFonts w:cs="Arial"/>
                <w:szCs w:val="20"/>
                <w:lang w:val="fr-CA"/>
              </w:rPr>
              <w:t xml:space="preserve">: </w:t>
            </w:r>
            <w:r w:rsidRPr="0038221C">
              <w:rPr>
                <w:rFonts w:cs="Arial"/>
                <w:lang w:val="fr-CA"/>
              </w:rPr>
              <w:t xml:space="preserve">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r w:rsidRPr="0038221C">
              <w:rPr>
                <w:rFonts w:cs="Arial"/>
                <w:lang w:val="fr-CA"/>
              </w:rPr>
              <w:t xml:space="preserve">         </w:t>
            </w:r>
            <w:r w:rsidR="004A0161">
              <w:rPr>
                <w:rFonts w:cs="Arial"/>
                <w:lang w:val="fr-CA"/>
              </w:rPr>
              <w:t>RCS </w:t>
            </w:r>
            <w:r w:rsidRPr="0038221C">
              <w:rPr>
                <w:rFonts w:cs="Arial"/>
                <w:lang w:val="fr-CA"/>
              </w:rPr>
              <w:t xml:space="preserve">: 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r w:rsidRPr="0038221C">
              <w:rPr>
                <w:rFonts w:cs="Arial"/>
                <w:lang w:val="fr-CA"/>
              </w:rPr>
              <w:t xml:space="preserve">           </w:t>
            </w:r>
            <w:r w:rsidR="004A0161">
              <w:rPr>
                <w:rFonts w:cs="Arial"/>
                <w:lang w:val="fr-CA"/>
              </w:rPr>
              <w:t>IOMR </w:t>
            </w:r>
            <w:r w:rsidRPr="0038221C">
              <w:rPr>
                <w:rFonts w:cs="Arial"/>
                <w:lang w:val="fr-CA"/>
              </w:rPr>
              <w:t xml:space="preserve">: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r w:rsidRPr="0038221C">
              <w:rPr>
                <w:rFonts w:cs="Arial"/>
                <w:lang w:val="fr-CA"/>
              </w:rPr>
              <w:t xml:space="preserve">             </w:t>
            </w:r>
          </w:p>
        </w:tc>
      </w:tr>
    </w:tbl>
    <w:p w:rsidR="00483A65" w:rsidRPr="0038221C" w:rsidRDefault="00483A65">
      <w:pPr>
        <w:rPr>
          <w:lang w:val="fr-CA"/>
        </w:rPr>
      </w:pPr>
    </w:p>
    <w:p w:rsidR="00EB7548" w:rsidRPr="0038221C" w:rsidRDefault="00EB7548">
      <w:pPr>
        <w:rPr>
          <w:lang w:val="fr-CA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60E7F" w:rsidRPr="0038221C" w:rsidTr="00B60E7F">
        <w:tc>
          <w:tcPr>
            <w:tcW w:w="9576" w:type="dxa"/>
            <w:gridSpan w:val="4"/>
            <w:shd w:val="clear" w:color="auto" w:fill="34C5C3"/>
            <w:vAlign w:val="center"/>
          </w:tcPr>
          <w:p w:rsidR="00B60E7F" w:rsidRPr="0038221C" w:rsidRDefault="004A0161" w:rsidP="004A0161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val="fr-CA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fr-CA"/>
              </w:rPr>
              <w:t>RENSEIGNEMENTS SUR LE CANDIDAT</w:t>
            </w:r>
          </w:p>
        </w:tc>
      </w:tr>
      <w:tr w:rsidR="00B60E7F" w:rsidRPr="0038221C" w:rsidTr="00B60E7F">
        <w:tc>
          <w:tcPr>
            <w:tcW w:w="3192" w:type="dxa"/>
            <w:vAlign w:val="center"/>
          </w:tcPr>
          <w:p w:rsidR="00B60E7F" w:rsidRPr="0038221C" w:rsidRDefault="00B60E7F" w:rsidP="0038221C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Tit</w:t>
            </w:r>
            <w:r w:rsidR="0038221C" w:rsidRPr="0038221C">
              <w:rPr>
                <w:rFonts w:cs="Arial"/>
                <w:lang w:val="fr-CA"/>
              </w:rPr>
              <w:t>r</w:t>
            </w:r>
            <w:r w:rsidRPr="0038221C">
              <w:rPr>
                <w:rFonts w:cs="Arial"/>
                <w:lang w:val="fr-CA"/>
              </w:rPr>
              <w:t>e</w:t>
            </w:r>
            <w:r w:rsidR="0038221C" w:rsidRPr="0038221C">
              <w:rPr>
                <w:rFonts w:cs="Arial"/>
                <w:lang w:val="fr-CA"/>
              </w:rPr>
              <w:t> </w:t>
            </w:r>
            <w:r w:rsidRPr="0038221C">
              <w:rPr>
                <w:rFonts w:cs="Arial"/>
                <w:lang w:val="fr-CA"/>
              </w:rPr>
              <w:t>:</w:t>
            </w:r>
          </w:p>
        </w:tc>
        <w:tc>
          <w:tcPr>
            <w:tcW w:w="3192" w:type="dxa"/>
            <w:gridSpan w:val="2"/>
            <w:vAlign w:val="center"/>
          </w:tcPr>
          <w:p w:rsidR="00B60E7F" w:rsidRPr="0038221C" w:rsidRDefault="0038221C" w:rsidP="0038221C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Prénom </w:t>
            </w:r>
            <w:r w:rsidR="00B60E7F" w:rsidRPr="0038221C">
              <w:rPr>
                <w:rFonts w:cs="Arial"/>
                <w:lang w:val="fr-CA"/>
              </w:rPr>
              <w:t>:</w:t>
            </w:r>
          </w:p>
        </w:tc>
        <w:tc>
          <w:tcPr>
            <w:tcW w:w="3192" w:type="dxa"/>
            <w:vAlign w:val="center"/>
          </w:tcPr>
          <w:p w:rsidR="00B60E7F" w:rsidRPr="0038221C" w:rsidRDefault="0038221C" w:rsidP="0038221C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Nom de famille </w:t>
            </w:r>
            <w:r w:rsidR="00B60E7F" w:rsidRPr="0038221C">
              <w:rPr>
                <w:rFonts w:cs="Arial"/>
                <w:lang w:val="fr-CA"/>
              </w:rPr>
              <w:t xml:space="preserve">: </w:t>
            </w:r>
          </w:p>
        </w:tc>
      </w:tr>
      <w:tr w:rsidR="00B60E7F" w:rsidRPr="0038221C" w:rsidTr="00B60E7F">
        <w:tc>
          <w:tcPr>
            <w:tcW w:w="3192" w:type="dxa"/>
            <w:vAlign w:val="center"/>
          </w:tcPr>
          <w:p w:rsidR="00B60E7F" w:rsidRPr="0038221C" w:rsidRDefault="0038221C" w:rsidP="0038221C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Sexe </w:t>
            </w:r>
            <w:r w:rsidR="00B60E7F" w:rsidRPr="0038221C">
              <w:rPr>
                <w:rFonts w:cs="Arial"/>
                <w:lang w:val="fr-CA"/>
              </w:rPr>
              <w:t xml:space="preserve">: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0E7F"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bookmarkEnd w:id="1"/>
            <w:r w:rsidR="00B60E7F" w:rsidRPr="0038221C">
              <w:rPr>
                <w:rFonts w:cs="Arial"/>
                <w:lang w:val="fr-CA"/>
              </w:rPr>
              <w:t xml:space="preserve"> </w:t>
            </w:r>
            <w:r w:rsidRPr="0038221C">
              <w:rPr>
                <w:rFonts w:cs="Arial"/>
                <w:lang w:val="fr-CA"/>
              </w:rPr>
              <w:t>Femme</w:t>
            </w:r>
            <w:r w:rsidR="00B60E7F" w:rsidRPr="0038221C">
              <w:rPr>
                <w:rFonts w:cs="Arial"/>
                <w:lang w:val="fr-CA"/>
              </w:rPr>
              <w:t xml:space="preserve">  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60E7F"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bookmarkEnd w:id="2"/>
            <w:r w:rsidR="00B60E7F" w:rsidRPr="0038221C">
              <w:rPr>
                <w:rFonts w:cs="Arial"/>
                <w:lang w:val="fr-CA"/>
              </w:rPr>
              <w:t xml:space="preserve"> </w:t>
            </w:r>
            <w:r w:rsidRPr="0038221C">
              <w:rPr>
                <w:rFonts w:cs="Arial"/>
                <w:lang w:val="fr-CA"/>
              </w:rPr>
              <w:t>Homme</w:t>
            </w:r>
          </w:p>
        </w:tc>
        <w:tc>
          <w:tcPr>
            <w:tcW w:w="6384" w:type="dxa"/>
            <w:gridSpan w:val="3"/>
            <w:vAlign w:val="center"/>
          </w:tcPr>
          <w:p w:rsidR="00B60E7F" w:rsidRPr="0038221C" w:rsidRDefault="00B60E7F" w:rsidP="0038221C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Cit</w:t>
            </w:r>
            <w:r w:rsidR="0038221C" w:rsidRPr="0038221C">
              <w:rPr>
                <w:rFonts w:cs="Arial"/>
                <w:lang w:val="fr-CA"/>
              </w:rPr>
              <w:t>oyenneté </w:t>
            </w:r>
            <w:r w:rsidRPr="0038221C">
              <w:rPr>
                <w:rFonts w:cs="Arial"/>
                <w:lang w:val="fr-CA"/>
              </w:rPr>
              <w:t xml:space="preserve">: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bookmarkEnd w:id="3"/>
            <w:r w:rsidRPr="0038221C">
              <w:rPr>
                <w:rFonts w:cs="Arial"/>
                <w:lang w:val="fr-CA"/>
              </w:rPr>
              <w:t xml:space="preserve"> Canadi</w:t>
            </w:r>
            <w:r w:rsidR="0038221C" w:rsidRPr="0038221C">
              <w:rPr>
                <w:rFonts w:cs="Arial"/>
                <w:lang w:val="fr-CA"/>
              </w:rPr>
              <w:t>enne</w:t>
            </w:r>
            <w:r w:rsidRPr="0038221C">
              <w:rPr>
                <w:rFonts w:cs="Arial"/>
                <w:lang w:val="fr-CA"/>
              </w:rPr>
              <w:t xml:space="preserve">   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bookmarkEnd w:id="4"/>
            <w:r w:rsidRPr="0038221C">
              <w:rPr>
                <w:rFonts w:cs="Arial"/>
                <w:lang w:val="fr-CA"/>
              </w:rPr>
              <w:t xml:space="preserve"> </w:t>
            </w:r>
            <w:r w:rsidR="0038221C" w:rsidRPr="0038221C">
              <w:rPr>
                <w:rFonts w:cs="Arial"/>
                <w:lang w:val="fr-CA"/>
              </w:rPr>
              <w:t>Résident permanent</w:t>
            </w:r>
            <w:r w:rsidRPr="0038221C">
              <w:rPr>
                <w:rFonts w:cs="Arial"/>
                <w:lang w:val="fr-CA"/>
              </w:rPr>
              <w:t xml:space="preserve">    </w:t>
            </w:r>
            <w:r w:rsidR="00A03227" w:rsidRPr="0038221C">
              <w:rPr>
                <w:rFonts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8221C">
              <w:rPr>
                <w:rFonts w:cs="Arial"/>
                <w:lang w:val="fr-CA"/>
              </w:rPr>
              <w:instrText xml:space="preserve"> FORMCHECKBOX </w:instrText>
            </w:r>
            <w:r w:rsidR="000C669F">
              <w:rPr>
                <w:rFonts w:cs="Arial"/>
                <w:lang w:val="fr-CA"/>
              </w:rPr>
            </w:r>
            <w:r w:rsidR="000C669F">
              <w:rPr>
                <w:rFonts w:cs="Arial"/>
                <w:lang w:val="fr-CA"/>
              </w:rPr>
              <w:fldChar w:fldCharType="separate"/>
            </w:r>
            <w:r w:rsidR="00A03227" w:rsidRPr="0038221C">
              <w:rPr>
                <w:rFonts w:cs="Arial"/>
                <w:lang w:val="fr-CA"/>
              </w:rPr>
              <w:fldChar w:fldCharType="end"/>
            </w:r>
            <w:bookmarkEnd w:id="5"/>
            <w:r w:rsidRPr="0038221C">
              <w:rPr>
                <w:rFonts w:cs="Arial"/>
                <w:lang w:val="fr-CA"/>
              </w:rPr>
              <w:t xml:space="preserve"> </w:t>
            </w:r>
            <w:r w:rsidR="0038221C" w:rsidRPr="0038221C">
              <w:rPr>
                <w:rFonts w:cs="Arial"/>
                <w:lang w:val="fr-CA"/>
              </w:rPr>
              <w:t>Autre</w:t>
            </w:r>
          </w:p>
        </w:tc>
      </w:tr>
      <w:tr w:rsidR="00B60E7F" w:rsidRPr="0038221C" w:rsidTr="00B60E7F">
        <w:trPr>
          <w:trHeight w:val="1187"/>
        </w:trPr>
        <w:tc>
          <w:tcPr>
            <w:tcW w:w="4788" w:type="dxa"/>
            <w:gridSpan w:val="2"/>
          </w:tcPr>
          <w:p w:rsidR="00B60E7F" w:rsidRPr="0038221C" w:rsidRDefault="0038221C" w:rsidP="00B60E7F">
            <w:pPr>
              <w:spacing w:before="120" w:after="120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 xml:space="preserve">Poste (étudiant </w:t>
            </w:r>
            <w:r w:rsidR="004A0161">
              <w:rPr>
                <w:rFonts w:cs="Arial"/>
                <w:lang w:val="fr-CA"/>
              </w:rPr>
              <w:t>à la</w:t>
            </w:r>
            <w:r w:rsidRPr="0038221C">
              <w:rPr>
                <w:rFonts w:cs="Arial"/>
                <w:lang w:val="fr-CA"/>
              </w:rPr>
              <w:t xml:space="preserve"> maîtrise, </w:t>
            </w:r>
            <w:r w:rsidR="004A0161">
              <w:rPr>
                <w:rFonts w:cs="Arial"/>
                <w:lang w:val="fr-CA"/>
              </w:rPr>
              <w:t xml:space="preserve">étudiant au </w:t>
            </w:r>
            <w:r w:rsidRPr="0038221C">
              <w:rPr>
                <w:rFonts w:cs="Arial"/>
                <w:lang w:val="fr-CA"/>
              </w:rPr>
              <w:t xml:space="preserve">doctorat, </w:t>
            </w:r>
            <w:r w:rsidR="004A0161">
              <w:rPr>
                <w:rFonts w:cs="Arial"/>
                <w:lang w:val="fr-CA"/>
              </w:rPr>
              <w:t>boursier postdoctoral</w:t>
            </w:r>
            <w:r w:rsidRPr="0038221C">
              <w:rPr>
                <w:rFonts w:cs="Arial"/>
                <w:lang w:val="fr-CA"/>
              </w:rPr>
              <w:t xml:space="preserve">, associé de recherche, techniciens de recherche, </w:t>
            </w:r>
            <w:r w:rsidR="004A0161">
              <w:rPr>
                <w:rFonts w:cs="Arial"/>
                <w:lang w:val="fr-CA"/>
              </w:rPr>
              <w:t>chercheur principal</w:t>
            </w:r>
            <w:r w:rsidRPr="0038221C">
              <w:rPr>
                <w:rFonts w:cs="Arial"/>
                <w:lang w:val="fr-CA"/>
              </w:rPr>
              <w:t>)</w:t>
            </w:r>
            <w:r w:rsidR="004A0161">
              <w:rPr>
                <w:rFonts w:cs="Arial"/>
                <w:lang w:val="fr-CA"/>
              </w:rPr>
              <w:t> </w:t>
            </w:r>
            <w:r w:rsidRPr="0038221C">
              <w:rPr>
                <w:rFonts w:cs="Arial"/>
                <w:lang w:val="fr-CA"/>
              </w:rPr>
              <w:t>:</w:t>
            </w:r>
          </w:p>
          <w:p w:rsidR="00B60E7F" w:rsidRPr="0038221C" w:rsidRDefault="00B60E7F" w:rsidP="00B60E7F">
            <w:pPr>
              <w:spacing w:before="120" w:after="120"/>
              <w:rPr>
                <w:rFonts w:cs="Arial"/>
                <w:lang w:val="fr-CA"/>
              </w:rPr>
            </w:pPr>
          </w:p>
          <w:p w:rsidR="00483A65" w:rsidRPr="0038221C" w:rsidRDefault="00483A65" w:rsidP="00B60E7F">
            <w:pPr>
              <w:spacing w:before="120" w:after="120"/>
              <w:rPr>
                <w:rFonts w:cs="Arial"/>
                <w:lang w:val="fr-CA"/>
              </w:rPr>
            </w:pPr>
          </w:p>
          <w:p w:rsidR="00483A65" w:rsidRPr="0038221C" w:rsidRDefault="00483A65" w:rsidP="00B60E7F">
            <w:pPr>
              <w:spacing w:before="120" w:after="120"/>
              <w:rPr>
                <w:rFonts w:cs="Arial"/>
                <w:lang w:val="fr-CA"/>
              </w:rPr>
            </w:pPr>
          </w:p>
        </w:tc>
        <w:tc>
          <w:tcPr>
            <w:tcW w:w="4788" w:type="dxa"/>
            <w:gridSpan w:val="2"/>
          </w:tcPr>
          <w:p w:rsidR="00B60E7F" w:rsidRPr="0038221C" w:rsidRDefault="0038221C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 xml:space="preserve">Nom de l'établissement et </w:t>
            </w:r>
            <w:r w:rsidR="004A0161">
              <w:rPr>
                <w:rFonts w:cs="Arial"/>
                <w:lang w:val="fr-CA"/>
              </w:rPr>
              <w:t xml:space="preserve">de la </w:t>
            </w:r>
            <w:r w:rsidRPr="0038221C">
              <w:rPr>
                <w:rFonts w:cs="Arial"/>
                <w:lang w:val="fr-CA"/>
              </w:rPr>
              <w:t>ville</w:t>
            </w:r>
            <w:r w:rsidR="004A0161">
              <w:rPr>
                <w:rFonts w:cs="Arial"/>
                <w:lang w:val="fr-CA"/>
              </w:rPr>
              <w:t> </w:t>
            </w:r>
            <w:r w:rsidRPr="0038221C">
              <w:rPr>
                <w:rFonts w:cs="Arial"/>
                <w:lang w:val="fr-CA"/>
              </w:rPr>
              <w:t>:</w:t>
            </w:r>
          </w:p>
        </w:tc>
      </w:tr>
      <w:tr w:rsidR="00B60E7F" w:rsidRPr="0038221C" w:rsidTr="00B60E7F">
        <w:tc>
          <w:tcPr>
            <w:tcW w:w="4788" w:type="dxa"/>
            <w:gridSpan w:val="2"/>
            <w:vAlign w:val="center"/>
          </w:tcPr>
          <w:p w:rsidR="00B60E7F" w:rsidRPr="0038221C" w:rsidRDefault="0038221C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Adresse électronique</w:t>
            </w:r>
            <w:r w:rsidR="004A0161">
              <w:rPr>
                <w:rFonts w:cs="Arial"/>
                <w:lang w:val="fr-CA"/>
              </w:rPr>
              <w:t> </w:t>
            </w:r>
            <w:r w:rsidRPr="0038221C">
              <w:rPr>
                <w:rFonts w:cs="Arial"/>
                <w:lang w:val="fr-CA"/>
              </w:rPr>
              <w:t>:</w:t>
            </w:r>
          </w:p>
          <w:p w:rsidR="00B60E7F" w:rsidRPr="0038221C" w:rsidRDefault="00B60E7F" w:rsidP="00B60E7F">
            <w:pPr>
              <w:spacing w:before="120" w:line="360" w:lineRule="auto"/>
              <w:rPr>
                <w:rFonts w:cs="Arial"/>
                <w:lang w:val="fr-CA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B60E7F" w:rsidRPr="0038221C" w:rsidRDefault="0038221C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38221C">
              <w:rPr>
                <w:rFonts w:cs="Arial"/>
                <w:lang w:val="fr-CA"/>
              </w:rPr>
              <w:t>Numéro de téléphone</w:t>
            </w:r>
            <w:r w:rsidR="004A0161">
              <w:rPr>
                <w:rFonts w:cs="Arial"/>
                <w:lang w:val="fr-CA"/>
              </w:rPr>
              <w:t> </w:t>
            </w:r>
            <w:r w:rsidRPr="0038221C">
              <w:rPr>
                <w:rFonts w:cs="Arial"/>
                <w:lang w:val="fr-CA"/>
              </w:rPr>
              <w:t>:</w:t>
            </w:r>
          </w:p>
          <w:p w:rsidR="00B60E7F" w:rsidRPr="0038221C" w:rsidRDefault="00B60E7F" w:rsidP="00B60E7F">
            <w:pPr>
              <w:spacing w:before="120" w:line="360" w:lineRule="auto"/>
              <w:rPr>
                <w:rFonts w:cs="Arial"/>
                <w:lang w:val="fr-CA"/>
              </w:rPr>
            </w:pPr>
          </w:p>
        </w:tc>
      </w:tr>
      <w:tr w:rsidR="00B60E7F" w:rsidRPr="0038221C" w:rsidTr="00B60E7F">
        <w:tc>
          <w:tcPr>
            <w:tcW w:w="9576" w:type="dxa"/>
            <w:gridSpan w:val="4"/>
            <w:shd w:val="clear" w:color="auto" w:fill="CC007B"/>
            <w:vAlign w:val="center"/>
          </w:tcPr>
          <w:p w:rsidR="00B60E7F" w:rsidRPr="0038221C" w:rsidRDefault="004A0161" w:rsidP="004A0161">
            <w:pPr>
              <w:spacing w:before="120" w:line="360" w:lineRule="auto"/>
              <w:rPr>
                <w:rFonts w:cs="Arial"/>
                <w:color w:val="FFFFFF" w:themeColor="background1"/>
                <w:szCs w:val="20"/>
                <w:lang w:val="fr-CA"/>
              </w:rPr>
            </w:pPr>
            <w:r>
              <w:rPr>
                <w:rFonts w:cs="Arial"/>
                <w:b/>
                <w:color w:val="FFFFFF" w:themeColor="background1"/>
                <w:szCs w:val="20"/>
                <w:lang w:val="fr-CA"/>
              </w:rPr>
              <w:lastRenderedPageBreak/>
              <w:t>RENSEIGNEMENTS SUR LE SUPERVISEUR</w:t>
            </w:r>
          </w:p>
        </w:tc>
      </w:tr>
      <w:tr w:rsidR="00B60E7F" w:rsidRPr="0038221C" w:rsidTr="00B60E7F">
        <w:tc>
          <w:tcPr>
            <w:tcW w:w="3192" w:type="dxa"/>
            <w:vAlign w:val="center"/>
          </w:tcPr>
          <w:p w:rsidR="00B60E7F" w:rsidRPr="0038221C" w:rsidRDefault="00B60E7F" w:rsidP="0038221C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>Tit</w:t>
            </w:r>
            <w:r w:rsidR="0038221C" w:rsidRPr="0038221C">
              <w:rPr>
                <w:rFonts w:cs="Arial"/>
                <w:szCs w:val="20"/>
                <w:lang w:val="fr-CA"/>
              </w:rPr>
              <w:t>r</w:t>
            </w:r>
            <w:r w:rsidRPr="0038221C">
              <w:rPr>
                <w:rFonts w:cs="Arial"/>
                <w:szCs w:val="20"/>
                <w:lang w:val="fr-CA"/>
              </w:rPr>
              <w:t>e</w:t>
            </w:r>
            <w:r w:rsidR="0038221C" w:rsidRPr="0038221C">
              <w:rPr>
                <w:rFonts w:cs="Arial"/>
                <w:szCs w:val="20"/>
                <w:lang w:val="fr-CA"/>
              </w:rPr>
              <w:t> </w:t>
            </w:r>
            <w:r w:rsidRPr="0038221C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3192" w:type="dxa"/>
            <w:gridSpan w:val="2"/>
            <w:vAlign w:val="center"/>
          </w:tcPr>
          <w:p w:rsidR="00B60E7F" w:rsidRPr="0038221C" w:rsidRDefault="0038221C" w:rsidP="0038221C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>Prénom :</w:t>
            </w:r>
          </w:p>
        </w:tc>
        <w:tc>
          <w:tcPr>
            <w:tcW w:w="3192" w:type="dxa"/>
            <w:vAlign w:val="center"/>
          </w:tcPr>
          <w:p w:rsidR="00B60E7F" w:rsidRPr="0038221C" w:rsidRDefault="0038221C" w:rsidP="0038221C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>Nom de famille </w:t>
            </w:r>
            <w:r w:rsidR="00B60E7F" w:rsidRPr="0038221C">
              <w:rPr>
                <w:rFonts w:cs="Arial"/>
                <w:szCs w:val="20"/>
                <w:lang w:val="fr-CA"/>
              </w:rPr>
              <w:t xml:space="preserve">: </w:t>
            </w:r>
          </w:p>
        </w:tc>
      </w:tr>
      <w:tr w:rsidR="00B60E7F" w:rsidRPr="0038221C" w:rsidTr="00B60E7F">
        <w:tc>
          <w:tcPr>
            <w:tcW w:w="4788" w:type="dxa"/>
            <w:gridSpan w:val="2"/>
            <w:vAlign w:val="center"/>
          </w:tcPr>
          <w:p w:rsidR="00B60E7F" w:rsidRPr="0038221C" w:rsidRDefault="0038221C" w:rsidP="00B60E7F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>Adresse électronique</w:t>
            </w:r>
            <w:r w:rsidR="004A0161">
              <w:rPr>
                <w:rFonts w:cs="Arial"/>
                <w:szCs w:val="20"/>
                <w:lang w:val="fr-CA"/>
              </w:rPr>
              <w:t> </w:t>
            </w:r>
            <w:r w:rsidRPr="0038221C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4788" w:type="dxa"/>
            <w:gridSpan w:val="2"/>
            <w:vAlign w:val="center"/>
          </w:tcPr>
          <w:p w:rsidR="00B60E7F" w:rsidRPr="0038221C" w:rsidRDefault="0038221C" w:rsidP="00B60E7F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8221C">
              <w:rPr>
                <w:rFonts w:cs="Arial"/>
                <w:szCs w:val="20"/>
                <w:lang w:val="fr-CA"/>
              </w:rPr>
              <w:t>Numéro de téléphone</w:t>
            </w:r>
            <w:r w:rsidR="004A0161">
              <w:rPr>
                <w:rFonts w:cs="Arial"/>
                <w:szCs w:val="20"/>
                <w:lang w:val="fr-CA"/>
              </w:rPr>
              <w:t> </w:t>
            </w:r>
            <w:r w:rsidRPr="0038221C">
              <w:rPr>
                <w:rFonts w:cs="Arial"/>
                <w:szCs w:val="20"/>
                <w:lang w:val="fr-CA"/>
              </w:rPr>
              <w:t>:</w:t>
            </w:r>
          </w:p>
        </w:tc>
      </w:tr>
    </w:tbl>
    <w:p w:rsidR="00483A65" w:rsidRPr="0038221C" w:rsidRDefault="00483A65">
      <w:pPr>
        <w:rPr>
          <w:lang w:val="fr-CA"/>
        </w:rPr>
      </w:pPr>
    </w:p>
    <w:p w:rsidR="00483A65" w:rsidRPr="0038221C" w:rsidRDefault="00483A65">
      <w:pPr>
        <w:rPr>
          <w:lang w:val="fr-CA"/>
        </w:rPr>
      </w:pPr>
    </w:p>
    <w:p w:rsidR="00F9423C" w:rsidRPr="0038221C" w:rsidRDefault="0038221C">
      <w:pPr>
        <w:rPr>
          <w:lang w:val="fr-CA"/>
        </w:rPr>
      </w:pPr>
      <w:r w:rsidRPr="0038221C">
        <w:rPr>
          <w:lang w:val="fr-CA"/>
        </w:rPr>
        <w:t>Veuillez inclure les renseignements suivants :</w:t>
      </w:r>
    </w:p>
    <w:p w:rsidR="0092722C" w:rsidRPr="0038221C" w:rsidRDefault="0038221C" w:rsidP="004A0FB0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  <w:lang w:val="fr-CA"/>
        </w:rPr>
      </w:pPr>
      <w:r w:rsidRPr="0038221C">
        <w:rPr>
          <w:rFonts w:cs="Arial"/>
          <w:lang w:val="fr-CA"/>
        </w:rPr>
        <w:t xml:space="preserve">Donnez un aperçu de vos recherches actuelles (½ page </w:t>
      </w:r>
      <w:r w:rsidR="004A0161">
        <w:rPr>
          <w:rFonts w:cs="Arial"/>
          <w:lang w:val="fr-CA"/>
        </w:rPr>
        <w:t xml:space="preserve">au </w:t>
      </w:r>
      <w:r w:rsidRPr="0038221C">
        <w:rPr>
          <w:rFonts w:cs="Arial"/>
          <w:lang w:val="fr-CA"/>
        </w:rPr>
        <w:t>maximum).</w:t>
      </w:r>
    </w:p>
    <w:p w:rsidR="0092722C" w:rsidRPr="0038221C" w:rsidRDefault="0038221C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  <w:lang w:val="fr-CA"/>
        </w:rPr>
      </w:pPr>
      <w:r w:rsidRPr="0038221C">
        <w:rPr>
          <w:rFonts w:cs="Arial"/>
          <w:lang w:val="fr-CA"/>
        </w:rPr>
        <w:t xml:space="preserve">Décrivez comment les informations obtenues dans cet atelier seront utilisées pour faire avancer votre projet de recherche ou votre </w:t>
      </w:r>
      <w:r w:rsidR="004A0161">
        <w:rPr>
          <w:rFonts w:cs="Arial"/>
          <w:lang w:val="fr-CA"/>
        </w:rPr>
        <w:t>perfectionnement</w:t>
      </w:r>
      <w:r w:rsidRPr="0038221C">
        <w:rPr>
          <w:rFonts w:cs="Arial"/>
          <w:lang w:val="fr-CA"/>
        </w:rPr>
        <w:t xml:space="preserve"> (½ page</w:t>
      </w:r>
      <w:r w:rsidR="004A0161">
        <w:rPr>
          <w:rFonts w:cs="Arial"/>
          <w:lang w:val="fr-CA"/>
        </w:rPr>
        <w:t xml:space="preserve"> au maximum</w:t>
      </w:r>
      <w:r w:rsidRPr="0038221C">
        <w:rPr>
          <w:rFonts w:cs="Arial"/>
          <w:lang w:val="fr-CA"/>
        </w:rPr>
        <w:t>).</w:t>
      </w:r>
    </w:p>
    <w:p w:rsidR="00483A65" w:rsidRPr="0038221C" w:rsidRDefault="0038221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  <w:lang w:val="fr-CA"/>
        </w:rPr>
      </w:pPr>
      <w:r w:rsidRPr="0038221C">
        <w:rPr>
          <w:rFonts w:cs="Arial"/>
          <w:lang w:val="fr-CA"/>
        </w:rPr>
        <w:t>Fournissez votre</w:t>
      </w:r>
      <w:r w:rsidR="0092722C" w:rsidRPr="0038221C">
        <w:rPr>
          <w:rFonts w:cs="Arial"/>
          <w:lang w:val="fr-CA"/>
        </w:rPr>
        <w:t xml:space="preserve"> CV.</w:t>
      </w:r>
    </w:p>
    <w:p w:rsidR="00483A65" w:rsidRPr="0038221C" w:rsidRDefault="0038221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  <w:lang w:val="fr-CA"/>
        </w:rPr>
      </w:pPr>
      <w:r w:rsidRPr="0038221C">
        <w:rPr>
          <w:rFonts w:cs="Arial"/>
          <w:lang w:val="fr-CA"/>
        </w:rPr>
        <w:t xml:space="preserve">Fournissez une lettre de soutien de votre superviseur actuel (un courriel suffit) en détaillant les avantages </w:t>
      </w:r>
      <w:r w:rsidR="004A0161">
        <w:rPr>
          <w:rFonts w:cs="Arial"/>
          <w:lang w:val="fr-CA"/>
        </w:rPr>
        <w:t>liés à</w:t>
      </w:r>
      <w:r w:rsidRPr="0038221C">
        <w:rPr>
          <w:rFonts w:cs="Arial"/>
          <w:lang w:val="fr-CA"/>
        </w:rPr>
        <w:t xml:space="preserve"> votre participation à cet atelier pour votre formation et votre perfectionnement professionnel. Les lettres doivent être envoyées directement par courrier électronique à </w:t>
      </w:r>
      <w:r w:rsidR="004A0161">
        <w:rPr>
          <w:rFonts w:cs="Arial"/>
          <w:lang w:val="fr-CA"/>
        </w:rPr>
        <w:t>l’IOMR</w:t>
      </w:r>
      <w:r w:rsidRPr="0038221C">
        <w:rPr>
          <w:rFonts w:cs="Arial"/>
          <w:lang w:val="fr-CA"/>
        </w:rPr>
        <w:t xml:space="preserve"> à </w:t>
      </w:r>
      <w:hyperlink r:id="rId16" w:history="1">
        <w:r w:rsidR="004A0161" w:rsidRPr="000344B8">
          <w:rPr>
            <w:rStyle w:val="Hyperlink"/>
            <w:rFonts w:cs="Arial"/>
            <w:lang w:val="fr-CA"/>
          </w:rPr>
          <w:t>oirm@oirm.ca</w:t>
        </w:r>
      </w:hyperlink>
      <w:r w:rsidRPr="0038221C">
        <w:rPr>
          <w:rFonts w:cs="Arial"/>
          <w:lang w:val="fr-CA"/>
        </w:rPr>
        <w:t xml:space="preserve">, avec </w:t>
      </w:r>
      <w:r w:rsidR="004A0161">
        <w:rPr>
          <w:rFonts w:cs="Arial"/>
          <w:lang w:val="fr-CA"/>
        </w:rPr>
        <w:t>l’objet</w:t>
      </w:r>
      <w:r w:rsidRPr="0038221C">
        <w:rPr>
          <w:rFonts w:cs="Arial"/>
          <w:lang w:val="fr-CA"/>
        </w:rPr>
        <w:t xml:space="preserve"> «</w:t>
      </w:r>
      <w:r w:rsidR="004A0161">
        <w:rPr>
          <w:rFonts w:cs="Arial"/>
          <w:lang w:val="fr-CA"/>
        </w:rPr>
        <w:t> </w:t>
      </w:r>
      <w:r w:rsidRPr="0038221C">
        <w:rPr>
          <w:rFonts w:cs="Arial"/>
          <w:lang w:val="fr-CA"/>
        </w:rPr>
        <w:t xml:space="preserve">Tendances actuelles </w:t>
      </w:r>
      <w:r w:rsidR="004A0161">
        <w:rPr>
          <w:rFonts w:cs="Arial"/>
          <w:lang w:val="fr-CA"/>
        </w:rPr>
        <w:t>en</w:t>
      </w:r>
      <w:r w:rsidRPr="0038221C">
        <w:rPr>
          <w:rFonts w:cs="Arial"/>
          <w:lang w:val="fr-CA"/>
        </w:rPr>
        <w:t xml:space="preserve"> biothérapeutique</w:t>
      </w:r>
      <w:r w:rsidR="004A0161">
        <w:rPr>
          <w:rFonts w:cs="Arial"/>
          <w:lang w:val="fr-CA"/>
        </w:rPr>
        <w:t> </w:t>
      </w:r>
      <w:r w:rsidRPr="0038221C">
        <w:rPr>
          <w:rFonts w:cs="Arial"/>
          <w:lang w:val="fr-CA"/>
        </w:rPr>
        <w:t xml:space="preserve">», avant le </w:t>
      </w:r>
      <w:r w:rsidRPr="0038221C">
        <w:rPr>
          <w:rFonts w:cs="Arial"/>
          <w:b/>
          <w:lang w:val="fr-CA"/>
        </w:rPr>
        <w:t>mercredi 31</w:t>
      </w:r>
      <w:r w:rsidR="004A0161">
        <w:rPr>
          <w:rFonts w:cs="Arial"/>
          <w:b/>
          <w:lang w:val="fr-CA"/>
        </w:rPr>
        <w:t> </w:t>
      </w:r>
      <w:r w:rsidRPr="0038221C">
        <w:rPr>
          <w:rFonts w:cs="Arial"/>
          <w:b/>
          <w:lang w:val="fr-CA"/>
        </w:rPr>
        <w:t>juillet 2019</w:t>
      </w:r>
      <w:r w:rsidRPr="0038221C">
        <w:rPr>
          <w:rFonts w:cs="Arial"/>
          <w:lang w:val="fr-CA"/>
        </w:rPr>
        <w:t>.</w:t>
      </w:r>
      <w:r w:rsidR="00EB7548" w:rsidRPr="0038221C">
        <w:rPr>
          <w:b/>
          <w:lang w:val="fr-CA"/>
        </w:rPr>
        <w:t xml:space="preserve"> </w:t>
      </w:r>
      <w:r w:rsidR="00EB7548" w:rsidRPr="0038221C">
        <w:rPr>
          <w:lang w:val="fr-CA"/>
        </w:rPr>
        <w:t xml:space="preserve"> </w:t>
      </w:r>
    </w:p>
    <w:p w:rsidR="0092722C" w:rsidRPr="0038221C" w:rsidRDefault="0092722C" w:rsidP="00483A65">
      <w:pPr>
        <w:widowControl w:val="0"/>
        <w:autoSpaceDE w:val="0"/>
        <w:autoSpaceDN w:val="0"/>
        <w:adjustRightInd w:val="0"/>
        <w:spacing w:after="200" w:line="240" w:lineRule="auto"/>
        <w:ind w:left="540"/>
        <w:jc w:val="both"/>
        <w:rPr>
          <w:lang w:val="fr-CA"/>
        </w:rPr>
      </w:pPr>
    </w:p>
    <w:p w:rsidR="00F9423C" w:rsidRPr="0038221C" w:rsidRDefault="00F9423C">
      <w:pPr>
        <w:rPr>
          <w:lang w:val="fr-CA"/>
        </w:rPr>
      </w:pPr>
    </w:p>
    <w:sectPr w:rsidR="00F9423C" w:rsidRPr="0038221C" w:rsidSect="00820D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9F" w:rsidRDefault="000C669F" w:rsidP="00F87CDE">
      <w:pPr>
        <w:spacing w:after="0" w:line="240" w:lineRule="auto"/>
      </w:pPr>
      <w:r>
        <w:separator/>
      </w:r>
    </w:p>
  </w:endnote>
  <w:endnote w:type="continuationSeparator" w:id="0">
    <w:p w:rsidR="000C669F" w:rsidRDefault="000C669F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B" w:rsidRDefault="00A2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B" w:rsidRDefault="00A2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9F" w:rsidRDefault="000C669F" w:rsidP="00F87CDE">
      <w:pPr>
        <w:spacing w:after="0" w:line="240" w:lineRule="auto"/>
      </w:pPr>
      <w:r>
        <w:separator/>
      </w:r>
    </w:p>
  </w:footnote>
  <w:footnote w:type="continuationSeparator" w:id="0">
    <w:p w:rsidR="000C669F" w:rsidRDefault="000C669F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B" w:rsidRDefault="00A22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2C" w:rsidRPr="009C7735" w:rsidRDefault="00EB7548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  <w:r>
      <w:rPr>
        <w:noProof/>
        <w:color w:val="5C6670"/>
        <w:lang w:val="fr-CA" w:eastAsia="fr-CA"/>
      </w:rPr>
      <w:drawing>
        <wp:inline distT="0" distB="0" distL="0" distR="0">
          <wp:extent cx="6391275" cy="628015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5-22 at 10.22.21 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528" w:rsidRPr="009C7735" w:rsidRDefault="00405FDB" w:rsidP="0092722C">
    <w:pPr>
      <w:pStyle w:val="Header"/>
      <w:jc w:val="center"/>
      <w:rPr>
        <w:color w:val="5C6670"/>
      </w:rPr>
    </w:pPr>
    <w:r w:rsidRPr="00405FDB">
      <w:rPr>
        <w:noProof/>
        <w:color w:val="5C6670"/>
      </w:rPr>
      <w:t xml:space="preserve"> </w:t>
    </w:r>
    <w:r w:rsidR="000C669F">
      <w:rPr>
        <w:noProof/>
      </w:rPr>
      <w:object w:dxaOrig="9344" w:dyaOrig="12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637.9pt;mso-width-percent:0;mso-height-percent:0;mso-width-percent:0;mso-height-percent:0">
          <v:imagedata r:id="rId2" o:title=""/>
        </v:shape>
        <o:OLEObject Type="Embed" ProgID="Word.Document.12" ShapeID="_x0000_i1025" DrawAspect="Content" ObjectID="_1622544033" r:id="rId3">
          <o:FieldCodes>\s</o:FieldCodes>
        </o:OLEObject>
      </w:object>
    </w:r>
    <w:r w:rsidR="0016711D">
      <w:rPr>
        <w:noProof/>
        <w:lang w:val="fr-CA" w:eastAsia="fr-CA"/>
      </w:rPr>
      <w:drawing>
        <wp:inline distT="0" distB="0" distL="0" distR="0">
          <wp:extent cx="5935980" cy="1791335"/>
          <wp:effectExtent l="0" t="0" r="7620" b="12065"/>
          <wp:docPr id="1" name="Picture 1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B" w:rsidRDefault="00A2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B0470"/>
    <w:multiLevelType w:val="multilevel"/>
    <w:tmpl w:val="BB6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E1066"/>
    <w:multiLevelType w:val="multilevel"/>
    <w:tmpl w:val="B09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E6313"/>
    <w:multiLevelType w:val="multilevel"/>
    <w:tmpl w:val="2EE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DE"/>
    <w:rsid w:val="000254C7"/>
    <w:rsid w:val="00044509"/>
    <w:rsid w:val="00080732"/>
    <w:rsid w:val="000B221E"/>
    <w:rsid w:val="000C669F"/>
    <w:rsid w:val="0016711D"/>
    <w:rsid w:val="001B369A"/>
    <w:rsid w:val="002070FB"/>
    <w:rsid w:val="00244BC2"/>
    <w:rsid w:val="002632A3"/>
    <w:rsid w:val="00272C5B"/>
    <w:rsid w:val="00286A20"/>
    <w:rsid w:val="002A17EE"/>
    <w:rsid w:val="00301578"/>
    <w:rsid w:val="00313A0E"/>
    <w:rsid w:val="00377128"/>
    <w:rsid w:val="0038221C"/>
    <w:rsid w:val="00386A6E"/>
    <w:rsid w:val="003E75FB"/>
    <w:rsid w:val="00405FDB"/>
    <w:rsid w:val="0042548E"/>
    <w:rsid w:val="00437ACF"/>
    <w:rsid w:val="00441C28"/>
    <w:rsid w:val="00483A65"/>
    <w:rsid w:val="004A0161"/>
    <w:rsid w:val="004A0FB0"/>
    <w:rsid w:val="004A1F6E"/>
    <w:rsid w:val="004A29A6"/>
    <w:rsid w:val="004C6FC3"/>
    <w:rsid w:val="00546D09"/>
    <w:rsid w:val="005536EE"/>
    <w:rsid w:val="005A278A"/>
    <w:rsid w:val="005E2AD8"/>
    <w:rsid w:val="006313BE"/>
    <w:rsid w:val="00632766"/>
    <w:rsid w:val="00680FA7"/>
    <w:rsid w:val="00693F03"/>
    <w:rsid w:val="006F3AA6"/>
    <w:rsid w:val="0079132B"/>
    <w:rsid w:val="00801F63"/>
    <w:rsid w:val="00820D35"/>
    <w:rsid w:val="00890F4E"/>
    <w:rsid w:val="00892CED"/>
    <w:rsid w:val="008A0CC5"/>
    <w:rsid w:val="0092531D"/>
    <w:rsid w:val="0092722C"/>
    <w:rsid w:val="00940528"/>
    <w:rsid w:val="00942F15"/>
    <w:rsid w:val="00956FF9"/>
    <w:rsid w:val="009B051D"/>
    <w:rsid w:val="009B4A04"/>
    <w:rsid w:val="009C5DCA"/>
    <w:rsid w:val="009C7735"/>
    <w:rsid w:val="009D1F9E"/>
    <w:rsid w:val="009E0645"/>
    <w:rsid w:val="00A03227"/>
    <w:rsid w:val="00A2202B"/>
    <w:rsid w:val="00A744F5"/>
    <w:rsid w:val="00A825B2"/>
    <w:rsid w:val="00AA38A0"/>
    <w:rsid w:val="00AA7844"/>
    <w:rsid w:val="00B60E7F"/>
    <w:rsid w:val="00BC1ED8"/>
    <w:rsid w:val="00BD4C70"/>
    <w:rsid w:val="00C02253"/>
    <w:rsid w:val="00C46050"/>
    <w:rsid w:val="00CB41B2"/>
    <w:rsid w:val="00CC325F"/>
    <w:rsid w:val="00CD3372"/>
    <w:rsid w:val="00CD5321"/>
    <w:rsid w:val="00CF56AE"/>
    <w:rsid w:val="00D1203F"/>
    <w:rsid w:val="00D1392D"/>
    <w:rsid w:val="00D2558F"/>
    <w:rsid w:val="00D33521"/>
    <w:rsid w:val="00E2294E"/>
    <w:rsid w:val="00E242D5"/>
    <w:rsid w:val="00E31564"/>
    <w:rsid w:val="00E523D9"/>
    <w:rsid w:val="00EA1546"/>
    <w:rsid w:val="00EB7548"/>
    <w:rsid w:val="00EE01BE"/>
    <w:rsid w:val="00EE7435"/>
    <w:rsid w:val="00F01E51"/>
    <w:rsid w:val="00F87CDE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197745-BB46-464A-AFA3-188A3DF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irm@oirm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memahoney@biocanrx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irm@oirm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ahoney@biocanrx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nfo@biocanrx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di.garner@oirm.c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di.garner@oirm.c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EEF60-6CE4-407F-8BD6-0F4DEC970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6BCF4-2EBF-4715-BF6E-875E24C01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AB8F9-F6D3-44E4-920F-1552E2E7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Kwiatkowski, Jennifer</cp:lastModifiedBy>
  <cp:revision>2</cp:revision>
  <cp:lastPrinted>2016-11-18T16:41:00Z</cp:lastPrinted>
  <dcterms:created xsi:type="dcterms:W3CDTF">2019-06-20T17:54:00Z</dcterms:created>
  <dcterms:modified xsi:type="dcterms:W3CDTF">2019-06-20T17:54:00Z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